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20FA1D" w14:textId="008283DE" w:rsidR="00C56AA1" w:rsidRPr="001652A7" w:rsidRDefault="00C56AA1" w:rsidP="007861F7">
      <w:pPr>
        <w:tabs>
          <w:tab w:val="left" w:pos="2265"/>
          <w:tab w:val="left" w:pos="7305"/>
        </w:tabs>
        <w:spacing w:before="120" w:after="0"/>
        <w:ind w:right="-7"/>
        <w:jc w:val="both"/>
        <w:rPr>
          <w:rFonts w:ascii="Times New Roman" w:hAnsi="Times New Roman" w:cs="Times New Roman"/>
          <w:b/>
          <w:sz w:val="24"/>
          <w:szCs w:val="24"/>
          <w:shd w:val="clear" w:color="auto" w:fill="FEFEFE"/>
        </w:rPr>
      </w:pPr>
      <w:r w:rsidRPr="001652A7">
        <w:rPr>
          <w:rFonts w:ascii="Times New Roman" w:eastAsia="Times New Roman" w:hAnsi="Times New Roman" w:cs="Times New Roman"/>
          <w:sz w:val="24"/>
          <w:szCs w:val="24"/>
        </w:rPr>
        <w:t xml:space="preserve">                                             </w:t>
      </w:r>
      <w:r w:rsidRPr="001652A7">
        <w:rPr>
          <w:rFonts w:ascii="Times New Roman" w:eastAsia="Times New Roman" w:hAnsi="Times New Roman" w:cs="Times New Roman"/>
          <w:noProof/>
          <w:sz w:val="24"/>
          <w:szCs w:val="24"/>
          <w:lang w:eastAsia="bg-BG"/>
        </w:rPr>
        <w:tab/>
      </w:r>
    </w:p>
    <w:p w14:paraId="4A281190" w14:textId="77777777" w:rsidR="00705561" w:rsidRPr="00EE72F3" w:rsidRDefault="00705561" w:rsidP="00370601">
      <w:pPr>
        <w:spacing w:before="120" w:after="0" w:line="240" w:lineRule="auto"/>
        <w:ind w:right="-851"/>
        <w:contextualSpacing/>
        <w:jc w:val="right"/>
        <w:rPr>
          <w:rFonts w:ascii="Times New Roman" w:hAnsi="Times New Roman" w:cs="Times New Roman"/>
          <w:b/>
          <w:sz w:val="28"/>
          <w:szCs w:val="28"/>
          <w:shd w:val="clear" w:color="auto" w:fill="FEFEFE"/>
        </w:rPr>
      </w:pPr>
      <w:r w:rsidRPr="00EE72F3">
        <w:rPr>
          <w:rFonts w:ascii="Times New Roman" w:hAnsi="Times New Roman" w:cs="Times New Roman"/>
          <w:b/>
          <w:sz w:val="28"/>
          <w:szCs w:val="28"/>
          <w:shd w:val="clear" w:color="auto" w:fill="FEFEFE"/>
        </w:rPr>
        <w:t>П</w:t>
      </w:r>
      <w:r w:rsidR="0043467B" w:rsidRPr="00EE72F3">
        <w:rPr>
          <w:rFonts w:ascii="Times New Roman" w:hAnsi="Times New Roman" w:cs="Times New Roman"/>
          <w:b/>
          <w:sz w:val="28"/>
          <w:szCs w:val="28"/>
          <w:shd w:val="clear" w:color="auto" w:fill="FEFEFE"/>
        </w:rPr>
        <w:t>риложение</w:t>
      </w:r>
      <w:r w:rsidRPr="00EE72F3">
        <w:rPr>
          <w:rFonts w:ascii="Times New Roman" w:hAnsi="Times New Roman" w:cs="Times New Roman"/>
          <w:b/>
          <w:sz w:val="28"/>
          <w:szCs w:val="28"/>
          <w:shd w:val="clear" w:color="auto" w:fill="FEFEFE"/>
        </w:rPr>
        <w:t xml:space="preserve"> №</w:t>
      </w:r>
      <w:r w:rsidR="00370601" w:rsidRPr="00E051B4">
        <w:rPr>
          <w:rFonts w:ascii="Times New Roman" w:hAnsi="Times New Roman" w:cs="Times New Roman"/>
          <w:b/>
          <w:sz w:val="28"/>
          <w:szCs w:val="28"/>
          <w:shd w:val="clear" w:color="auto" w:fill="FEFEFE"/>
        </w:rPr>
        <w:t xml:space="preserve"> </w:t>
      </w:r>
      <w:r w:rsidR="0074461D">
        <w:rPr>
          <w:rFonts w:ascii="Times New Roman" w:hAnsi="Times New Roman" w:cs="Times New Roman"/>
          <w:b/>
          <w:sz w:val="28"/>
          <w:szCs w:val="28"/>
          <w:shd w:val="clear" w:color="auto" w:fill="FEFEFE"/>
        </w:rPr>
        <w:t>10</w:t>
      </w:r>
    </w:p>
    <w:p w14:paraId="7E3691C8" w14:textId="77777777" w:rsidR="0043467B" w:rsidRPr="00EE72F3" w:rsidRDefault="00747AE3" w:rsidP="00370601">
      <w:pPr>
        <w:spacing w:before="120" w:after="0" w:line="240" w:lineRule="auto"/>
        <w:ind w:right="-851"/>
        <w:contextualSpacing/>
        <w:jc w:val="right"/>
        <w:rPr>
          <w:rFonts w:ascii="Times New Roman" w:hAnsi="Times New Roman" w:cs="Times New Roman"/>
          <w:b/>
          <w:sz w:val="28"/>
          <w:szCs w:val="28"/>
          <w:shd w:val="clear" w:color="auto" w:fill="FEFEFE"/>
        </w:rPr>
      </w:pPr>
      <w:r w:rsidRPr="00EE72F3">
        <w:rPr>
          <w:rFonts w:ascii="Times New Roman" w:hAnsi="Times New Roman" w:cs="Times New Roman"/>
          <w:b/>
          <w:sz w:val="28"/>
          <w:szCs w:val="28"/>
          <w:shd w:val="clear" w:color="auto" w:fill="FEFEFE"/>
        </w:rPr>
        <w:t>к</w:t>
      </w:r>
      <w:r w:rsidR="0043467B" w:rsidRPr="00EE72F3">
        <w:rPr>
          <w:rFonts w:ascii="Times New Roman" w:hAnsi="Times New Roman" w:cs="Times New Roman"/>
          <w:b/>
          <w:sz w:val="28"/>
          <w:szCs w:val="28"/>
          <w:shd w:val="clear" w:color="auto" w:fill="FEFEFE"/>
        </w:rPr>
        <w:t xml:space="preserve">ъм Условията за кандидатстване </w:t>
      </w:r>
    </w:p>
    <w:p w14:paraId="0E83A902" w14:textId="77777777" w:rsidR="00705561" w:rsidRPr="001652A7" w:rsidRDefault="00705561" w:rsidP="00705561">
      <w:pPr>
        <w:spacing w:before="120" w:after="0"/>
        <w:rPr>
          <w:rFonts w:ascii="Times New Roman" w:hAnsi="Times New Roman" w:cs="Times New Roman"/>
          <w:sz w:val="24"/>
          <w:szCs w:val="24"/>
          <w:shd w:val="clear" w:color="auto" w:fill="FEFEFE"/>
        </w:rPr>
      </w:pPr>
    </w:p>
    <w:tbl>
      <w:tblPr>
        <w:tblW w:w="9168"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7"/>
        <w:gridCol w:w="2632"/>
        <w:gridCol w:w="1477"/>
        <w:gridCol w:w="49"/>
        <w:gridCol w:w="830"/>
        <w:gridCol w:w="1671"/>
        <w:gridCol w:w="29"/>
        <w:gridCol w:w="1520"/>
        <w:gridCol w:w="10"/>
        <w:gridCol w:w="33"/>
      </w:tblGrid>
      <w:tr w:rsidR="00BC5F8B" w:rsidRPr="001652A7" w14:paraId="7572EB4D" w14:textId="77777777" w:rsidTr="00552B40">
        <w:trPr>
          <w:gridAfter w:val="1"/>
          <w:wAfter w:w="33" w:type="dxa"/>
          <w:trHeight w:val="794"/>
        </w:trPr>
        <w:tc>
          <w:tcPr>
            <w:tcW w:w="9135" w:type="dxa"/>
            <w:gridSpan w:val="9"/>
            <w:tcBorders>
              <w:left w:val="single" w:sz="4" w:space="0" w:color="auto"/>
            </w:tcBorders>
            <w:shd w:val="clear" w:color="auto" w:fill="BFBFBF" w:themeFill="background1" w:themeFillShade="BF"/>
            <w:vAlign w:val="center"/>
          </w:tcPr>
          <w:p w14:paraId="6BF7753C" w14:textId="77777777" w:rsidR="00BC5F8B" w:rsidRPr="009C63E8" w:rsidRDefault="00BC5F8B" w:rsidP="00BC5F8B">
            <w:pPr>
              <w:jc w:val="center"/>
              <w:rPr>
                <w:rFonts w:ascii="New times roman" w:eastAsia="Times New Roman" w:hAnsi="New times roman" w:cs="Calibri"/>
                <w:b/>
                <w:bCs/>
                <w:sz w:val="24"/>
                <w:szCs w:val="24"/>
                <w:lang w:eastAsia="bg-BG"/>
              </w:rPr>
            </w:pPr>
          </w:p>
          <w:p w14:paraId="0F5971E4" w14:textId="77777777" w:rsidR="00BC5F8B" w:rsidRPr="009C63E8" w:rsidRDefault="00BC5F8B" w:rsidP="00BC5F8B">
            <w:pPr>
              <w:jc w:val="center"/>
              <w:rPr>
                <w:rFonts w:ascii="New times roman" w:eastAsia="Times New Roman" w:hAnsi="New times roman" w:cs="Calibri"/>
                <w:b/>
                <w:bCs/>
                <w:sz w:val="24"/>
                <w:szCs w:val="24"/>
                <w:lang w:eastAsia="bg-BG"/>
              </w:rPr>
            </w:pPr>
            <w:r w:rsidRPr="009C63E8">
              <w:rPr>
                <w:rFonts w:ascii="New times roman" w:eastAsia="Times New Roman" w:hAnsi="New times roman" w:cs="Calibri"/>
                <w:b/>
                <w:bCs/>
                <w:sz w:val="24"/>
                <w:szCs w:val="24"/>
                <w:lang w:eastAsia="bg-BG"/>
              </w:rPr>
              <w:t>КРИТЕРИИ ЗА АДМИНИСТРАТИВНО СЪОТВЕТСТВИЕ И ДОПУСТИМОСТ</w:t>
            </w:r>
          </w:p>
        </w:tc>
      </w:tr>
      <w:tr w:rsidR="00BC5F8B" w:rsidRPr="001652A7" w14:paraId="79F9E343" w14:textId="77777777" w:rsidTr="00552B40">
        <w:trPr>
          <w:gridAfter w:val="1"/>
          <w:wAfter w:w="33" w:type="dxa"/>
          <w:trHeight w:val="794"/>
        </w:trPr>
        <w:tc>
          <w:tcPr>
            <w:tcW w:w="9135" w:type="dxa"/>
            <w:gridSpan w:val="9"/>
            <w:tcBorders>
              <w:left w:val="single" w:sz="4" w:space="0" w:color="auto"/>
            </w:tcBorders>
            <w:shd w:val="clear" w:color="auto" w:fill="BFBFBF" w:themeFill="background1" w:themeFillShade="BF"/>
            <w:vAlign w:val="center"/>
          </w:tcPr>
          <w:p w14:paraId="54B9E102" w14:textId="77777777" w:rsidR="00BC5F8B" w:rsidRPr="009C63E8" w:rsidRDefault="00BC5F8B" w:rsidP="00BC5F8B">
            <w:pPr>
              <w:jc w:val="center"/>
              <w:rPr>
                <w:rFonts w:ascii="New times roman" w:eastAsia="Times New Roman" w:hAnsi="New times roman" w:cs="Calibri"/>
                <w:b/>
                <w:bCs/>
                <w:sz w:val="24"/>
                <w:szCs w:val="24"/>
                <w:lang w:eastAsia="bg-BG"/>
              </w:rPr>
            </w:pPr>
            <w:r w:rsidRPr="009C63E8">
              <w:rPr>
                <w:rFonts w:ascii="New times roman" w:eastAsia="Times New Roman" w:hAnsi="New times roman" w:cs="Calibri"/>
                <w:b/>
                <w:bCs/>
                <w:sz w:val="24"/>
                <w:szCs w:val="24"/>
                <w:lang w:eastAsia="bg-BG"/>
              </w:rPr>
              <w:t>Програма за развитие на селските райони 2014-2020</w:t>
            </w:r>
          </w:p>
        </w:tc>
      </w:tr>
      <w:tr w:rsidR="00BC5F8B" w:rsidRPr="001652A7" w14:paraId="7D1F9F4E" w14:textId="77777777" w:rsidTr="00552B40">
        <w:trPr>
          <w:gridAfter w:val="1"/>
          <w:wAfter w:w="33" w:type="dxa"/>
          <w:trHeight w:val="794"/>
        </w:trPr>
        <w:tc>
          <w:tcPr>
            <w:tcW w:w="9135" w:type="dxa"/>
            <w:gridSpan w:val="9"/>
            <w:tcBorders>
              <w:left w:val="single" w:sz="4" w:space="0" w:color="auto"/>
            </w:tcBorders>
            <w:shd w:val="clear" w:color="auto" w:fill="BFBFBF" w:themeFill="background1" w:themeFillShade="BF"/>
            <w:vAlign w:val="center"/>
          </w:tcPr>
          <w:p w14:paraId="029083DE" w14:textId="77777777" w:rsidR="00BC5F8B" w:rsidRPr="009C63E8" w:rsidRDefault="00BC5F8B" w:rsidP="00766B89">
            <w:pPr>
              <w:jc w:val="center"/>
              <w:rPr>
                <w:rFonts w:ascii="New times roman" w:eastAsia="Times New Roman" w:hAnsi="New times roman" w:cs="Calibri"/>
                <w:b/>
                <w:bCs/>
                <w:sz w:val="24"/>
                <w:szCs w:val="24"/>
                <w:lang w:eastAsia="bg-BG"/>
              </w:rPr>
            </w:pPr>
            <w:r w:rsidRPr="009C63E8">
              <w:rPr>
                <w:rFonts w:ascii="New times roman" w:eastAsia="Times New Roman" w:hAnsi="New times roman" w:cs="Calibri"/>
                <w:b/>
                <w:bCs/>
                <w:sz w:val="24"/>
                <w:szCs w:val="24"/>
                <w:lang w:eastAsia="bg-BG"/>
              </w:rPr>
              <w:t>Оценителна таблица</w:t>
            </w:r>
          </w:p>
        </w:tc>
      </w:tr>
      <w:tr w:rsidR="00BC5F8B" w:rsidRPr="001652A7" w14:paraId="548FFC76" w14:textId="77777777" w:rsidTr="00552B40">
        <w:trPr>
          <w:gridAfter w:val="1"/>
          <w:wAfter w:w="33" w:type="dxa"/>
          <w:trHeight w:val="794"/>
        </w:trPr>
        <w:tc>
          <w:tcPr>
            <w:tcW w:w="9135" w:type="dxa"/>
            <w:gridSpan w:val="9"/>
            <w:tcBorders>
              <w:left w:val="single" w:sz="4" w:space="0" w:color="auto"/>
            </w:tcBorders>
            <w:shd w:val="clear" w:color="auto" w:fill="BFBFBF" w:themeFill="background1" w:themeFillShade="BF"/>
            <w:vAlign w:val="center"/>
          </w:tcPr>
          <w:p w14:paraId="412F745D" w14:textId="77777777" w:rsidR="00BC5F8B" w:rsidRPr="00EE72F3" w:rsidRDefault="00EE72F3" w:rsidP="00120DE6">
            <w:pPr>
              <w:jc w:val="center"/>
              <w:rPr>
                <w:rFonts w:ascii="Times New Roman" w:eastAsiaTheme="majorEastAsia" w:hAnsi="Times New Roman" w:cstheme="majorBidi"/>
                <w:b/>
                <w:bCs/>
                <w:sz w:val="24"/>
                <w:szCs w:val="28"/>
              </w:rPr>
            </w:pPr>
            <w:r w:rsidRPr="000D71BB">
              <w:rPr>
                <w:rFonts w:ascii="Times New Roman" w:eastAsiaTheme="majorEastAsia" w:hAnsi="Times New Roman" w:cstheme="majorBidi"/>
                <w:b/>
                <w:bCs/>
                <w:sz w:val="24"/>
                <w:szCs w:val="28"/>
              </w:rPr>
              <w:t xml:space="preserve">Процедура чрез </w:t>
            </w:r>
            <w:r w:rsidRPr="00AA06F0">
              <w:rPr>
                <w:rFonts w:ascii="Times New Roman" w:eastAsiaTheme="majorEastAsia" w:hAnsi="Times New Roman" w:cstheme="majorBidi"/>
                <w:b/>
                <w:bCs/>
                <w:sz w:val="24"/>
                <w:szCs w:val="28"/>
              </w:rPr>
              <w:t xml:space="preserve">подбор </w:t>
            </w:r>
            <w:r w:rsidRPr="005F6094">
              <w:rPr>
                <w:rFonts w:ascii="Times New Roman" w:eastAsiaTheme="majorEastAsia" w:hAnsi="Times New Roman" w:cs="Times New Roman"/>
                <w:b/>
                <w:bCs/>
                <w:sz w:val="24"/>
                <w:szCs w:val="28"/>
              </w:rPr>
              <w:t>№ BG06RDNP001-16.</w:t>
            </w:r>
            <w:r w:rsidR="00AA06F0" w:rsidRPr="00AA06F0">
              <w:rPr>
                <w:rFonts w:ascii="Times New Roman" w:eastAsiaTheme="majorEastAsia" w:hAnsi="Times New Roman" w:cs="Times New Roman"/>
                <w:b/>
                <w:bCs/>
                <w:sz w:val="24"/>
                <w:szCs w:val="28"/>
              </w:rPr>
              <w:t>002</w:t>
            </w:r>
            <w:r w:rsidRPr="00AA06F0">
              <w:rPr>
                <w:rFonts w:ascii="Times New Roman" w:eastAsiaTheme="majorEastAsia" w:hAnsi="Times New Roman" w:cs="Times New Roman"/>
                <w:b/>
                <w:bCs/>
                <w:sz w:val="24"/>
                <w:szCs w:val="28"/>
              </w:rPr>
              <w:t xml:space="preserve"> </w:t>
            </w:r>
            <w:r w:rsidRPr="00AA06F0">
              <w:rPr>
                <w:rFonts w:ascii="Times New Roman" w:eastAsiaTheme="majorEastAsia" w:hAnsi="Times New Roman" w:cstheme="majorBidi"/>
                <w:b/>
                <w:bCs/>
                <w:sz w:val="24"/>
                <w:szCs w:val="28"/>
              </w:rPr>
              <w:t>по подмярка 16.</w:t>
            </w:r>
            <w:r w:rsidR="00E051B4" w:rsidRPr="00AA06F0">
              <w:rPr>
                <w:rFonts w:ascii="Times New Roman" w:eastAsiaTheme="majorEastAsia" w:hAnsi="Times New Roman" w:cstheme="majorBidi"/>
                <w:b/>
                <w:bCs/>
                <w:sz w:val="24"/>
                <w:szCs w:val="28"/>
              </w:rPr>
              <w:t>4</w:t>
            </w:r>
            <w:r w:rsidRPr="00AA06F0">
              <w:rPr>
                <w:rFonts w:ascii="Times New Roman" w:eastAsiaTheme="majorEastAsia" w:hAnsi="Times New Roman" w:cstheme="majorBidi"/>
                <w:b/>
                <w:bCs/>
                <w:sz w:val="24"/>
                <w:szCs w:val="28"/>
              </w:rPr>
              <w:t xml:space="preserve">. </w:t>
            </w:r>
            <w:r w:rsidR="00E051B4" w:rsidRPr="00AA06F0">
              <w:rPr>
                <w:rFonts w:ascii="Times New Roman" w:eastAsiaTheme="majorEastAsia" w:hAnsi="Times New Roman" w:cstheme="majorBidi"/>
                <w:b/>
                <w:bCs/>
                <w:sz w:val="24"/>
                <w:szCs w:val="28"/>
              </w:rPr>
              <w:t>„Подкрепа за хоризонтално и вертикално сътрудничество между участниците във веригата на доставки“ по мярка 16 „Сътрудничество“ от ПРСР 2014-2</w:t>
            </w:r>
            <w:r w:rsidR="00E051B4" w:rsidRPr="00E051B4">
              <w:rPr>
                <w:rFonts w:ascii="Times New Roman" w:eastAsiaTheme="majorEastAsia" w:hAnsi="Times New Roman" w:cstheme="majorBidi"/>
                <w:b/>
                <w:bCs/>
                <w:sz w:val="24"/>
                <w:szCs w:val="28"/>
              </w:rPr>
              <w:t>020 г.</w:t>
            </w:r>
          </w:p>
        </w:tc>
      </w:tr>
      <w:tr w:rsidR="00BC5F8B" w:rsidRPr="001652A7" w14:paraId="051FDB75" w14:textId="77777777" w:rsidTr="006A7938">
        <w:trPr>
          <w:gridAfter w:val="1"/>
          <w:wAfter w:w="33" w:type="dxa"/>
          <w:trHeight w:val="20"/>
        </w:trPr>
        <w:tc>
          <w:tcPr>
            <w:tcW w:w="3549" w:type="dxa"/>
            <w:gridSpan w:val="2"/>
            <w:tcBorders>
              <w:left w:val="single" w:sz="4" w:space="0" w:color="auto"/>
            </w:tcBorders>
            <w:shd w:val="clear" w:color="auto" w:fill="BFBFBF" w:themeFill="background1" w:themeFillShade="BF"/>
            <w:vAlign w:val="center"/>
          </w:tcPr>
          <w:p w14:paraId="36D74163" w14:textId="77777777" w:rsidR="00BC5F8B" w:rsidRPr="003717A6" w:rsidRDefault="00BC5F8B" w:rsidP="00424435">
            <w:pPr>
              <w:rPr>
                <w:rFonts w:ascii="Times New Roman" w:eastAsia="Calibri" w:hAnsi="Times New Roman" w:cs="Times New Roman"/>
                <w:b/>
                <w:sz w:val="20"/>
                <w:szCs w:val="20"/>
              </w:rPr>
            </w:pPr>
            <w:r w:rsidRPr="007A22E8">
              <w:rPr>
                <w:rFonts w:ascii="New times roman" w:eastAsia="Times New Roman" w:hAnsi="New times roman" w:cs="Calibri"/>
                <w:b/>
                <w:bCs/>
                <w:sz w:val="20"/>
                <w:szCs w:val="20"/>
                <w:lang w:eastAsia="bg-BG"/>
              </w:rPr>
              <w:t>Номер на Проектното предложение на проекта в ИСУН</w:t>
            </w:r>
          </w:p>
        </w:tc>
        <w:tc>
          <w:tcPr>
            <w:tcW w:w="5586" w:type="dxa"/>
            <w:gridSpan w:val="7"/>
            <w:tcBorders>
              <w:left w:val="single" w:sz="4" w:space="0" w:color="auto"/>
            </w:tcBorders>
            <w:shd w:val="clear" w:color="auto" w:fill="auto"/>
            <w:vAlign w:val="center"/>
          </w:tcPr>
          <w:p w14:paraId="7AF4319A" w14:textId="77777777" w:rsidR="00BC5F8B" w:rsidRPr="003717A6" w:rsidRDefault="00BC5F8B" w:rsidP="00424435">
            <w:pPr>
              <w:jc w:val="center"/>
              <w:rPr>
                <w:rFonts w:ascii="Times New Roman" w:eastAsia="Calibri" w:hAnsi="Times New Roman" w:cs="Times New Roman"/>
                <w:b/>
                <w:sz w:val="16"/>
                <w:szCs w:val="16"/>
              </w:rPr>
            </w:pPr>
          </w:p>
        </w:tc>
      </w:tr>
      <w:tr w:rsidR="00BC5F8B" w:rsidRPr="001652A7" w14:paraId="25A2EBD3" w14:textId="77777777" w:rsidTr="006A7938">
        <w:trPr>
          <w:gridAfter w:val="1"/>
          <w:wAfter w:w="33" w:type="dxa"/>
          <w:trHeight w:val="20"/>
        </w:trPr>
        <w:tc>
          <w:tcPr>
            <w:tcW w:w="3549" w:type="dxa"/>
            <w:gridSpan w:val="2"/>
            <w:tcBorders>
              <w:left w:val="single" w:sz="4" w:space="0" w:color="auto"/>
            </w:tcBorders>
            <w:shd w:val="clear" w:color="auto" w:fill="BFBFBF" w:themeFill="background1" w:themeFillShade="BF"/>
            <w:vAlign w:val="center"/>
          </w:tcPr>
          <w:p w14:paraId="3232CA62" w14:textId="77777777" w:rsidR="00BC5F8B" w:rsidRPr="003717A6" w:rsidRDefault="00BC5F8B" w:rsidP="00424435">
            <w:pPr>
              <w:rPr>
                <w:rFonts w:ascii="Times New Roman" w:eastAsia="Calibri" w:hAnsi="Times New Roman" w:cs="Times New Roman"/>
                <w:b/>
                <w:sz w:val="20"/>
                <w:szCs w:val="20"/>
              </w:rPr>
            </w:pPr>
            <w:r w:rsidRPr="007A22E8">
              <w:rPr>
                <w:rFonts w:ascii="New times roman" w:eastAsia="Times New Roman" w:hAnsi="New times roman" w:cs="Calibri"/>
                <w:b/>
                <w:bCs/>
                <w:sz w:val="20"/>
                <w:szCs w:val="20"/>
                <w:lang w:eastAsia="bg-BG"/>
              </w:rPr>
              <w:t>Име на кандидата:</w:t>
            </w:r>
          </w:p>
        </w:tc>
        <w:tc>
          <w:tcPr>
            <w:tcW w:w="5586" w:type="dxa"/>
            <w:gridSpan w:val="7"/>
            <w:tcBorders>
              <w:left w:val="single" w:sz="4" w:space="0" w:color="auto"/>
            </w:tcBorders>
            <w:shd w:val="clear" w:color="auto" w:fill="auto"/>
            <w:vAlign w:val="center"/>
          </w:tcPr>
          <w:p w14:paraId="618AD1E3" w14:textId="77777777" w:rsidR="00BC5F8B" w:rsidRPr="003717A6" w:rsidRDefault="00BC5F8B" w:rsidP="00424435">
            <w:pPr>
              <w:jc w:val="center"/>
              <w:rPr>
                <w:rFonts w:ascii="Times New Roman" w:eastAsia="Calibri" w:hAnsi="Times New Roman" w:cs="Times New Roman"/>
                <w:b/>
                <w:sz w:val="16"/>
                <w:szCs w:val="16"/>
              </w:rPr>
            </w:pPr>
          </w:p>
        </w:tc>
      </w:tr>
      <w:tr w:rsidR="00BC5F8B" w:rsidRPr="001652A7" w14:paraId="03740A57" w14:textId="77777777" w:rsidTr="006A7938">
        <w:tc>
          <w:tcPr>
            <w:tcW w:w="917" w:type="dxa"/>
            <w:tcBorders>
              <w:left w:val="single" w:sz="4" w:space="0" w:color="auto"/>
            </w:tcBorders>
            <w:shd w:val="clear" w:color="auto" w:fill="BFBFBF" w:themeFill="background1" w:themeFillShade="BF"/>
            <w:vAlign w:val="center"/>
          </w:tcPr>
          <w:p w14:paraId="7778A964" w14:textId="77777777" w:rsidR="00BC5F8B" w:rsidRPr="001652A7" w:rsidRDefault="00BC5F8B" w:rsidP="005F6094">
            <w:pPr>
              <w:spacing w:before="120" w:after="0"/>
              <w:rPr>
                <w:rFonts w:ascii="Times New Roman" w:hAnsi="Times New Roman" w:cs="Times New Roman"/>
                <w:b/>
                <w:sz w:val="24"/>
                <w:szCs w:val="24"/>
              </w:rPr>
            </w:pPr>
            <w:r w:rsidRPr="001652A7">
              <w:rPr>
                <w:rFonts w:ascii="Times New Roman" w:hAnsi="Times New Roman" w:cs="Times New Roman"/>
                <w:b/>
                <w:sz w:val="24"/>
                <w:szCs w:val="24"/>
              </w:rPr>
              <w:t>№</w:t>
            </w:r>
          </w:p>
        </w:tc>
        <w:tc>
          <w:tcPr>
            <w:tcW w:w="4109" w:type="dxa"/>
            <w:gridSpan w:val="2"/>
            <w:shd w:val="clear" w:color="auto" w:fill="BFBFBF" w:themeFill="background1" w:themeFillShade="BF"/>
          </w:tcPr>
          <w:p w14:paraId="6B074B80"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Изискване</w:t>
            </w:r>
            <w:r w:rsidR="002D029F">
              <w:rPr>
                <w:rFonts w:ascii="Times New Roman" w:hAnsi="Times New Roman" w:cs="Times New Roman"/>
                <w:b/>
                <w:sz w:val="24"/>
                <w:szCs w:val="24"/>
              </w:rPr>
              <w:t xml:space="preserve"> за допустимост на кандидатите</w:t>
            </w:r>
          </w:p>
        </w:tc>
        <w:tc>
          <w:tcPr>
            <w:tcW w:w="879" w:type="dxa"/>
            <w:gridSpan w:val="2"/>
            <w:shd w:val="clear" w:color="auto" w:fill="BFBFBF" w:themeFill="background1" w:themeFillShade="BF"/>
          </w:tcPr>
          <w:p w14:paraId="11E8562E"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ДА</w:t>
            </w:r>
          </w:p>
        </w:tc>
        <w:tc>
          <w:tcPr>
            <w:tcW w:w="1700" w:type="dxa"/>
            <w:gridSpan w:val="2"/>
            <w:shd w:val="clear" w:color="auto" w:fill="BFBFBF" w:themeFill="background1" w:themeFillShade="BF"/>
          </w:tcPr>
          <w:p w14:paraId="193ECCC0"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НЕ</w:t>
            </w:r>
          </w:p>
        </w:tc>
        <w:tc>
          <w:tcPr>
            <w:tcW w:w="1563" w:type="dxa"/>
            <w:gridSpan w:val="3"/>
            <w:shd w:val="clear" w:color="auto" w:fill="BFBFBF" w:themeFill="background1" w:themeFillShade="BF"/>
          </w:tcPr>
          <w:p w14:paraId="19419168"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Неприложимо</w:t>
            </w:r>
          </w:p>
        </w:tc>
      </w:tr>
      <w:tr w:rsidR="00BC5F8B" w:rsidRPr="001652A7" w14:paraId="1C3EDE16" w14:textId="77777777" w:rsidTr="006A7938">
        <w:tc>
          <w:tcPr>
            <w:tcW w:w="917" w:type="dxa"/>
            <w:tcBorders>
              <w:left w:val="single" w:sz="4" w:space="0" w:color="auto"/>
            </w:tcBorders>
            <w:vAlign w:val="center"/>
          </w:tcPr>
          <w:p w14:paraId="15BD70FE" w14:textId="77777777" w:rsidR="00BC5F8B" w:rsidRPr="001652A7" w:rsidRDefault="00BC5F8B" w:rsidP="005F6094">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4109" w:type="dxa"/>
            <w:gridSpan w:val="2"/>
            <w:vAlign w:val="center"/>
          </w:tcPr>
          <w:p w14:paraId="1FA47B65" w14:textId="77777777" w:rsidR="00BC5F8B" w:rsidRPr="001652A7" w:rsidRDefault="00BC5F8B" w:rsidP="00DB21AB">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Проектното предложение е подадено в</w:t>
            </w:r>
            <w:r w:rsidRPr="001652A7">
              <w:rPr>
                <w:rFonts w:ascii="Times New Roman" w:hAnsi="Times New Roman" w:cs="Times New Roman"/>
                <w:sz w:val="24"/>
                <w:szCs w:val="24"/>
              </w:rPr>
              <w:t xml:space="preserve"> ИСУН 2020 в срока, </w:t>
            </w:r>
            <w:r w:rsidRPr="00A30111">
              <w:rPr>
                <w:rFonts w:ascii="Times New Roman" w:hAnsi="Times New Roman" w:cs="Times New Roman"/>
                <w:sz w:val="24"/>
                <w:szCs w:val="24"/>
              </w:rPr>
              <w:t>определен в поканата</w:t>
            </w:r>
          </w:p>
        </w:tc>
        <w:tc>
          <w:tcPr>
            <w:tcW w:w="879" w:type="dxa"/>
            <w:gridSpan w:val="2"/>
          </w:tcPr>
          <w:p w14:paraId="041E913C"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00" w:type="dxa"/>
            <w:gridSpan w:val="2"/>
          </w:tcPr>
          <w:p w14:paraId="23B65F7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63" w:type="dxa"/>
            <w:gridSpan w:val="3"/>
          </w:tcPr>
          <w:p w14:paraId="2679730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633804" w:rsidRPr="001652A7" w14:paraId="096B7B37" w14:textId="77777777" w:rsidTr="006A7938">
        <w:tc>
          <w:tcPr>
            <w:tcW w:w="917" w:type="dxa"/>
            <w:tcBorders>
              <w:left w:val="single" w:sz="4" w:space="0" w:color="auto"/>
            </w:tcBorders>
            <w:vAlign w:val="center"/>
          </w:tcPr>
          <w:p w14:paraId="32DAC636" w14:textId="77777777" w:rsidR="00633804" w:rsidRPr="001652A7" w:rsidRDefault="00633804" w:rsidP="005F6094">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4109" w:type="dxa"/>
            <w:gridSpan w:val="2"/>
            <w:vAlign w:val="center"/>
          </w:tcPr>
          <w:p w14:paraId="0DF2E5C1" w14:textId="77777777" w:rsidR="00633804" w:rsidRDefault="00633804" w:rsidP="00633804">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П</w:t>
            </w:r>
            <w:r w:rsidRPr="00633804">
              <w:rPr>
                <w:rFonts w:ascii="Times New Roman" w:hAnsi="Times New Roman" w:cs="Times New Roman"/>
                <w:sz w:val="24"/>
                <w:szCs w:val="24"/>
              </w:rPr>
              <w:t xml:space="preserve">роектното предложение </w:t>
            </w:r>
            <w:r>
              <w:rPr>
                <w:rFonts w:ascii="Times New Roman" w:hAnsi="Times New Roman" w:cs="Times New Roman"/>
                <w:sz w:val="24"/>
                <w:szCs w:val="24"/>
              </w:rPr>
              <w:t xml:space="preserve">се </w:t>
            </w:r>
            <w:r w:rsidRPr="00633804">
              <w:rPr>
                <w:rFonts w:ascii="Times New Roman" w:hAnsi="Times New Roman" w:cs="Times New Roman"/>
                <w:sz w:val="24"/>
                <w:szCs w:val="24"/>
              </w:rPr>
              <w:t>отнася за обявената процедура за подбор на проекти</w:t>
            </w:r>
          </w:p>
        </w:tc>
        <w:tc>
          <w:tcPr>
            <w:tcW w:w="879" w:type="dxa"/>
            <w:gridSpan w:val="2"/>
          </w:tcPr>
          <w:p w14:paraId="3A64D250"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00" w:type="dxa"/>
            <w:gridSpan w:val="2"/>
          </w:tcPr>
          <w:p w14:paraId="48E51F8D"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63" w:type="dxa"/>
            <w:gridSpan w:val="3"/>
          </w:tcPr>
          <w:p w14:paraId="18F851EC"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633804" w:rsidRPr="001652A7" w14:paraId="4FFA859E" w14:textId="77777777" w:rsidTr="006A7938">
        <w:tc>
          <w:tcPr>
            <w:tcW w:w="917" w:type="dxa"/>
            <w:tcBorders>
              <w:left w:val="single" w:sz="4" w:space="0" w:color="auto"/>
            </w:tcBorders>
            <w:vAlign w:val="center"/>
          </w:tcPr>
          <w:p w14:paraId="7B62B475" w14:textId="77777777" w:rsidR="00633804" w:rsidRPr="001652A7" w:rsidRDefault="00633804" w:rsidP="005F6094">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4109" w:type="dxa"/>
            <w:gridSpan w:val="2"/>
            <w:vAlign w:val="center"/>
          </w:tcPr>
          <w:p w14:paraId="14B1F7A6" w14:textId="77777777" w:rsidR="00633804" w:rsidRDefault="00633804" w:rsidP="00633804">
            <w:pPr>
              <w:overflowPunct w:val="0"/>
              <w:autoSpaceDE w:val="0"/>
              <w:autoSpaceDN w:val="0"/>
              <w:adjustRightInd w:val="0"/>
              <w:spacing w:before="120" w:after="0" w:line="240" w:lineRule="auto"/>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w:t>
            </w:r>
            <w:r w:rsidRPr="00633804">
              <w:rPr>
                <w:rFonts w:ascii="Times New Roman" w:eastAsia="Times New Roman" w:hAnsi="Times New Roman" w:cs="Times New Roman"/>
                <w:sz w:val="24"/>
                <w:szCs w:val="24"/>
              </w:rPr>
              <w:t xml:space="preserve">андидатите и проектните дейности и разходите </w:t>
            </w:r>
            <w:r>
              <w:rPr>
                <w:rFonts w:ascii="Times New Roman" w:eastAsia="Times New Roman" w:hAnsi="Times New Roman" w:cs="Times New Roman"/>
                <w:sz w:val="24"/>
                <w:szCs w:val="24"/>
              </w:rPr>
              <w:t>съответстват</w:t>
            </w:r>
            <w:r w:rsidRPr="00633804">
              <w:rPr>
                <w:rFonts w:ascii="Times New Roman" w:eastAsia="Times New Roman" w:hAnsi="Times New Roman" w:cs="Times New Roman"/>
                <w:sz w:val="24"/>
                <w:szCs w:val="24"/>
              </w:rPr>
              <w:t xml:space="preserve"> на критериите за допустимост</w:t>
            </w:r>
          </w:p>
        </w:tc>
        <w:tc>
          <w:tcPr>
            <w:tcW w:w="879" w:type="dxa"/>
            <w:gridSpan w:val="2"/>
          </w:tcPr>
          <w:p w14:paraId="0A765A9F"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00" w:type="dxa"/>
            <w:gridSpan w:val="2"/>
          </w:tcPr>
          <w:p w14:paraId="797F4BE4"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63" w:type="dxa"/>
            <w:gridSpan w:val="3"/>
          </w:tcPr>
          <w:p w14:paraId="238F6AA2" w14:textId="77777777" w:rsidR="00633804" w:rsidRPr="001652A7" w:rsidRDefault="00633804"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53478CEC" w14:textId="77777777" w:rsidTr="006A7938">
        <w:tc>
          <w:tcPr>
            <w:tcW w:w="917" w:type="dxa"/>
            <w:tcBorders>
              <w:left w:val="single" w:sz="4" w:space="0" w:color="auto"/>
            </w:tcBorders>
            <w:vAlign w:val="center"/>
          </w:tcPr>
          <w:p w14:paraId="2F77CE81" w14:textId="77777777" w:rsidR="00BC5F8B" w:rsidRPr="001652A7" w:rsidRDefault="00BC5F8B" w:rsidP="005F6094">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4109" w:type="dxa"/>
            <w:gridSpan w:val="2"/>
            <w:vAlign w:val="center"/>
          </w:tcPr>
          <w:p w14:paraId="2239F7F7" w14:textId="77777777" w:rsidR="00BC5F8B" w:rsidRPr="001652A7" w:rsidRDefault="00BC5F8B" w:rsidP="00DB21AB">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1652A7">
              <w:rPr>
                <w:rFonts w:ascii="Times New Roman" w:hAnsi="Times New Roman" w:cs="Times New Roman"/>
                <w:sz w:val="24"/>
                <w:szCs w:val="24"/>
              </w:rPr>
              <w:t xml:space="preserve">Формулярът за кандидатстване е подаден с Квалифициран електронен подпис (КЕП) от </w:t>
            </w:r>
            <w:r w:rsidRPr="00413AB7">
              <w:rPr>
                <w:rFonts w:ascii="Times New Roman" w:eastAsia="Times New Roman" w:hAnsi="Times New Roman" w:cs="Times New Roman"/>
                <w:sz w:val="24"/>
                <w:szCs w:val="24"/>
                <w:shd w:val="clear" w:color="auto" w:fill="FEFEFE"/>
              </w:rPr>
              <w:t>лице с право да представлява кандидата</w:t>
            </w:r>
          </w:p>
        </w:tc>
        <w:tc>
          <w:tcPr>
            <w:tcW w:w="879" w:type="dxa"/>
            <w:gridSpan w:val="2"/>
          </w:tcPr>
          <w:p w14:paraId="24EA950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00" w:type="dxa"/>
            <w:gridSpan w:val="2"/>
          </w:tcPr>
          <w:p w14:paraId="5664D0CA"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63" w:type="dxa"/>
            <w:gridSpan w:val="3"/>
          </w:tcPr>
          <w:p w14:paraId="74AAB0A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FD48F1" w:rsidRPr="001652A7" w14:paraId="5A768BCB" w14:textId="77777777" w:rsidTr="006A7938">
        <w:tc>
          <w:tcPr>
            <w:tcW w:w="917" w:type="dxa"/>
            <w:tcBorders>
              <w:left w:val="single" w:sz="4" w:space="0" w:color="auto"/>
            </w:tcBorders>
            <w:vAlign w:val="center"/>
          </w:tcPr>
          <w:p w14:paraId="757B5893" w14:textId="77777777" w:rsidR="00FD48F1" w:rsidRPr="001652A7" w:rsidRDefault="00FD48F1" w:rsidP="005F6094">
            <w:pPr>
              <w:numPr>
                <w:ilvl w:val="0"/>
                <w:numId w:val="1"/>
              </w:numPr>
              <w:overflowPunct w:val="0"/>
              <w:autoSpaceDE w:val="0"/>
              <w:autoSpaceDN w:val="0"/>
              <w:adjustRightInd w:val="0"/>
              <w:spacing w:before="120" w:after="0"/>
              <w:textAlignment w:val="baseline"/>
              <w:rPr>
                <w:rFonts w:ascii="Times New Roman" w:hAnsi="Times New Roman" w:cs="Times New Roman"/>
                <w:sz w:val="24"/>
                <w:szCs w:val="24"/>
              </w:rPr>
            </w:pPr>
          </w:p>
        </w:tc>
        <w:tc>
          <w:tcPr>
            <w:tcW w:w="4109" w:type="dxa"/>
            <w:gridSpan w:val="2"/>
            <w:vAlign w:val="center"/>
          </w:tcPr>
          <w:p w14:paraId="1801E888" w14:textId="09659A64" w:rsidR="00FD48F1" w:rsidRPr="001652A7" w:rsidRDefault="00FD48F1" w:rsidP="00DB21AB">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Кандидатът е представил н</w:t>
            </w:r>
            <w:r w:rsidRPr="005C674F">
              <w:rPr>
                <w:rFonts w:ascii="Times New Roman" w:hAnsi="Times New Roman" w:cs="Times New Roman"/>
                <w:sz w:val="24"/>
                <w:szCs w:val="24"/>
              </w:rPr>
              <w:t>отариално заверено изрично пълномощно, в случай че документите не се подават  от лице, което представлява кандидата съгласно регист</w:t>
            </w:r>
            <w:r>
              <w:rPr>
                <w:rFonts w:ascii="Times New Roman" w:hAnsi="Times New Roman" w:cs="Times New Roman"/>
                <w:sz w:val="24"/>
                <w:szCs w:val="24"/>
              </w:rPr>
              <w:t>рацията в ТР и регистър на ЮЛНЦ</w:t>
            </w:r>
            <w:r w:rsidR="007861F7">
              <w:rPr>
                <w:rFonts w:ascii="Times New Roman" w:hAnsi="Times New Roman" w:cs="Times New Roman"/>
                <w:sz w:val="24"/>
                <w:szCs w:val="24"/>
              </w:rPr>
              <w:t xml:space="preserve"> или регистър Булстат</w:t>
            </w:r>
            <w:r>
              <w:rPr>
                <w:rFonts w:ascii="Times New Roman" w:hAnsi="Times New Roman" w:cs="Times New Roman"/>
                <w:sz w:val="24"/>
                <w:szCs w:val="24"/>
              </w:rPr>
              <w:t>,</w:t>
            </w:r>
            <w:r w:rsidRPr="005C674F">
              <w:rPr>
                <w:rFonts w:ascii="Times New Roman" w:hAnsi="Times New Roman" w:cs="Times New Roman"/>
                <w:sz w:val="24"/>
                <w:szCs w:val="24"/>
              </w:rPr>
              <w:t xml:space="preserve"> </w:t>
            </w:r>
            <w:r>
              <w:rPr>
                <w:rFonts w:ascii="Times New Roman" w:hAnsi="Times New Roman" w:cs="Times New Roman"/>
                <w:sz w:val="24"/>
                <w:szCs w:val="24"/>
              </w:rPr>
              <w:t>представено</w:t>
            </w:r>
            <w:r w:rsidRPr="005C674F">
              <w:rPr>
                <w:rFonts w:ascii="Times New Roman" w:hAnsi="Times New Roman" w:cs="Times New Roman"/>
                <w:sz w:val="24"/>
                <w:szCs w:val="24"/>
              </w:rPr>
              <w:t xml:space="preserve"> във формат „pdf“ или „jpg“.</w:t>
            </w:r>
          </w:p>
        </w:tc>
        <w:tc>
          <w:tcPr>
            <w:tcW w:w="879" w:type="dxa"/>
            <w:gridSpan w:val="2"/>
          </w:tcPr>
          <w:p w14:paraId="1C4256E4" w14:textId="77777777" w:rsidR="00FD48F1" w:rsidRPr="001652A7" w:rsidRDefault="00FD48F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700" w:type="dxa"/>
            <w:gridSpan w:val="2"/>
          </w:tcPr>
          <w:p w14:paraId="380C261F" w14:textId="77777777" w:rsidR="00FD48F1" w:rsidRPr="001652A7" w:rsidRDefault="00FD48F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63" w:type="dxa"/>
            <w:gridSpan w:val="3"/>
          </w:tcPr>
          <w:p w14:paraId="451F3D11" w14:textId="77777777" w:rsidR="00FD48F1" w:rsidRPr="001652A7" w:rsidRDefault="00FD48F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6D943ED3" w14:textId="77777777" w:rsidTr="006A7938">
        <w:trPr>
          <w:gridAfter w:val="1"/>
          <w:wAfter w:w="33" w:type="dxa"/>
        </w:trPr>
        <w:tc>
          <w:tcPr>
            <w:tcW w:w="917" w:type="dxa"/>
            <w:tcBorders>
              <w:left w:val="single" w:sz="4" w:space="0" w:color="auto"/>
            </w:tcBorders>
            <w:vAlign w:val="center"/>
          </w:tcPr>
          <w:p w14:paraId="6D05DD95"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15129577" w14:textId="77777777" w:rsidR="00BC5F8B" w:rsidRPr="001652A7" w:rsidRDefault="00BC5F8B" w:rsidP="005C674F">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sidRPr="001652A7">
              <w:rPr>
                <w:rFonts w:ascii="Times New Roman" w:hAnsi="Times New Roman" w:cs="Times New Roman"/>
                <w:sz w:val="24"/>
                <w:szCs w:val="24"/>
              </w:rPr>
              <w:t xml:space="preserve">Документите към формуляра за кандидатстване са прикачени в </w:t>
            </w:r>
            <w:r w:rsidR="00906B59">
              <w:rPr>
                <w:rFonts w:ascii="Times New Roman" w:hAnsi="Times New Roman" w:cs="Times New Roman"/>
                <w:sz w:val="24"/>
                <w:szCs w:val="24"/>
              </w:rPr>
              <w:lastRenderedPageBreak/>
              <w:t>изискуем</w:t>
            </w:r>
            <w:r w:rsidR="00906B59" w:rsidRPr="001652A7">
              <w:rPr>
                <w:rFonts w:ascii="Times New Roman" w:hAnsi="Times New Roman" w:cs="Times New Roman"/>
                <w:sz w:val="24"/>
                <w:szCs w:val="24"/>
              </w:rPr>
              <w:t xml:space="preserve"> </w:t>
            </w:r>
            <w:r w:rsidRPr="001652A7">
              <w:rPr>
                <w:rFonts w:ascii="Times New Roman" w:hAnsi="Times New Roman" w:cs="Times New Roman"/>
                <w:sz w:val="24"/>
                <w:szCs w:val="24"/>
              </w:rPr>
              <w:t>формат</w:t>
            </w:r>
            <w:r>
              <w:rPr>
                <w:rFonts w:ascii="Times New Roman" w:hAnsi="Times New Roman" w:cs="Times New Roman"/>
                <w:sz w:val="24"/>
                <w:szCs w:val="24"/>
              </w:rPr>
              <w:t xml:space="preserve">, указан в </w:t>
            </w:r>
            <w:r w:rsidR="005C674F">
              <w:rPr>
                <w:rFonts w:ascii="Times New Roman" w:hAnsi="Times New Roman" w:cs="Times New Roman"/>
                <w:sz w:val="24"/>
                <w:szCs w:val="24"/>
              </w:rPr>
              <w:t xml:space="preserve">Условията </w:t>
            </w:r>
            <w:r>
              <w:rPr>
                <w:rFonts w:ascii="Times New Roman" w:hAnsi="Times New Roman" w:cs="Times New Roman"/>
                <w:sz w:val="24"/>
                <w:szCs w:val="24"/>
              </w:rPr>
              <w:t>за кандидатстване</w:t>
            </w:r>
          </w:p>
        </w:tc>
        <w:tc>
          <w:tcPr>
            <w:tcW w:w="879" w:type="dxa"/>
            <w:gridSpan w:val="2"/>
          </w:tcPr>
          <w:p w14:paraId="04FCC54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02926D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75C3A4C0"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5B25C3B6" w14:textId="77777777" w:rsidTr="006A7938">
        <w:trPr>
          <w:gridAfter w:val="1"/>
          <w:wAfter w:w="33" w:type="dxa"/>
        </w:trPr>
        <w:tc>
          <w:tcPr>
            <w:tcW w:w="917" w:type="dxa"/>
            <w:tcBorders>
              <w:left w:val="single" w:sz="4" w:space="0" w:color="auto"/>
            </w:tcBorders>
            <w:vAlign w:val="center"/>
          </w:tcPr>
          <w:p w14:paraId="6B3B2633"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573574FA" w14:textId="77777777" w:rsidR="00BC5F8B" w:rsidRPr="001652A7" w:rsidRDefault="00BC5F8B" w:rsidP="00FC0512">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1652A7">
              <w:rPr>
                <w:rFonts w:ascii="Times New Roman" w:hAnsi="Times New Roman" w:cs="Times New Roman"/>
                <w:sz w:val="24"/>
                <w:szCs w:val="24"/>
              </w:rPr>
              <w:t>Документите</w:t>
            </w:r>
            <w:r>
              <w:rPr>
                <w:rFonts w:ascii="Times New Roman" w:hAnsi="Times New Roman" w:cs="Times New Roman"/>
                <w:sz w:val="24"/>
                <w:szCs w:val="24"/>
              </w:rPr>
              <w:t>,</w:t>
            </w:r>
            <w:r w:rsidRPr="001652A7">
              <w:rPr>
                <w:rFonts w:ascii="Times New Roman" w:hAnsi="Times New Roman" w:cs="Times New Roman"/>
                <w:sz w:val="24"/>
                <w:szCs w:val="24"/>
              </w:rPr>
              <w:t xml:space="preserve"> качени в ИСУН 2020</w:t>
            </w:r>
            <w:r w:rsidR="00AF1EE0">
              <w:rPr>
                <w:rFonts w:ascii="Times New Roman" w:hAnsi="Times New Roman" w:cs="Times New Roman"/>
                <w:sz w:val="24"/>
                <w:szCs w:val="24"/>
              </w:rPr>
              <w:t>,</w:t>
            </w:r>
            <w:r w:rsidRPr="001652A7">
              <w:rPr>
                <w:rFonts w:ascii="Times New Roman" w:hAnsi="Times New Roman" w:cs="Times New Roman"/>
                <w:sz w:val="24"/>
                <w:szCs w:val="24"/>
              </w:rPr>
              <w:t xml:space="preserve"> са представени на български език. В случаите, когато оригиналният документ е изготвен на чужд език, той е придружен с превод на български език, извършен от заклет преводач, а когато документът е официален, по смисъла на Гражданския процесуален кодекс, </w:t>
            </w:r>
            <w:r w:rsidR="00E27256">
              <w:rPr>
                <w:rFonts w:ascii="Times New Roman" w:hAnsi="Times New Roman" w:cs="Times New Roman"/>
                <w:sz w:val="24"/>
                <w:szCs w:val="24"/>
              </w:rPr>
              <w:t>той е легализиран или с апостил</w:t>
            </w:r>
          </w:p>
        </w:tc>
        <w:tc>
          <w:tcPr>
            <w:tcW w:w="879" w:type="dxa"/>
            <w:gridSpan w:val="2"/>
          </w:tcPr>
          <w:p w14:paraId="38D57DC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147F94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7133613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28DA1842" w14:textId="77777777" w:rsidTr="006A7938">
        <w:trPr>
          <w:gridAfter w:val="1"/>
          <w:wAfter w:w="33" w:type="dxa"/>
        </w:trPr>
        <w:tc>
          <w:tcPr>
            <w:tcW w:w="917" w:type="dxa"/>
            <w:tcBorders>
              <w:left w:val="single" w:sz="4" w:space="0" w:color="auto"/>
            </w:tcBorders>
            <w:vAlign w:val="center"/>
          </w:tcPr>
          <w:p w14:paraId="52D20EA2" w14:textId="77777777" w:rsidR="00BC5F8B" w:rsidRPr="00047874"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5F883DCF" w14:textId="77777777" w:rsidR="00BC5F8B" w:rsidRPr="00E051B4" w:rsidRDefault="00E051B4" w:rsidP="00EE2E68">
            <w:pPr>
              <w:overflowPunct w:val="0"/>
              <w:autoSpaceDE w:val="0"/>
              <w:autoSpaceDN w:val="0"/>
              <w:adjustRightInd w:val="0"/>
              <w:spacing w:before="120" w:after="0" w:line="240" w:lineRule="auto"/>
              <w:textAlignment w:val="baseline"/>
              <w:rPr>
                <w:rFonts w:ascii="Times New Roman" w:hAnsi="Times New Roman" w:cs="Times New Roman"/>
                <w:sz w:val="24"/>
                <w:szCs w:val="24"/>
                <w:highlight w:val="yellow"/>
              </w:rPr>
            </w:pPr>
            <w:r w:rsidRPr="0028545C">
              <w:rPr>
                <w:rFonts w:ascii="Times New Roman" w:hAnsi="Times New Roman" w:cs="Times New Roman"/>
                <w:sz w:val="24"/>
                <w:szCs w:val="24"/>
              </w:rPr>
              <w:t xml:space="preserve">Кандидатът е регистриран по ТЗ </w:t>
            </w:r>
          </w:p>
        </w:tc>
        <w:tc>
          <w:tcPr>
            <w:tcW w:w="879" w:type="dxa"/>
            <w:gridSpan w:val="2"/>
          </w:tcPr>
          <w:p w14:paraId="08B809B1" w14:textId="77777777" w:rsidR="00BC5F8B" w:rsidRPr="00E051B4"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671" w:type="dxa"/>
          </w:tcPr>
          <w:p w14:paraId="17587676" w14:textId="77777777" w:rsidR="00BC5F8B" w:rsidRPr="00E051B4"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559" w:type="dxa"/>
            <w:gridSpan w:val="3"/>
          </w:tcPr>
          <w:p w14:paraId="37C55852" w14:textId="77777777" w:rsidR="00BC5F8B" w:rsidRPr="00E051B4"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r>
      <w:tr w:rsidR="00BC5F8B" w:rsidRPr="001652A7" w14:paraId="6A1C9AF1" w14:textId="77777777" w:rsidTr="006A7938">
        <w:trPr>
          <w:gridAfter w:val="1"/>
          <w:wAfter w:w="33" w:type="dxa"/>
          <w:trHeight w:val="555"/>
        </w:trPr>
        <w:tc>
          <w:tcPr>
            <w:tcW w:w="917" w:type="dxa"/>
            <w:tcBorders>
              <w:left w:val="single" w:sz="4" w:space="0" w:color="auto"/>
              <w:bottom w:val="single" w:sz="4" w:space="0" w:color="auto"/>
            </w:tcBorders>
            <w:vAlign w:val="center"/>
          </w:tcPr>
          <w:p w14:paraId="51E166FB"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tcBorders>
              <w:bottom w:val="single" w:sz="4" w:space="0" w:color="auto"/>
            </w:tcBorders>
            <w:vAlign w:val="center"/>
          </w:tcPr>
          <w:p w14:paraId="4F387E34" w14:textId="543C03EF" w:rsidR="00AA06F0" w:rsidRPr="005B176C" w:rsidRDefault="007861F7"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eastAsiaTheme="majorEastAsia" w:hAnsi="Times New Roman" w:cs="Times New Roman"/>
                <w:bCs/>
                <w:sz w:val="24"/>
                <w:szCs w:val="28"/>
              </w:rPr>
              <w:t>Кандидатът</w:t>
            </w:r>
            <w:r w:rsidR="00AA06F0" w:rsidRPr="005F6094">
              <w:rPr>
                <w:rFonts w:ascii="Times New Roman" w:eastAsiaTheme="majorEastAsia" w:hAnsi="Times New Roman" w:cs="Times New Roman"/>
                <w:bCs/>
                <w:sz w:val="24"/>
                <w:szCs w:val="28"/>
              </w:rPr>
              <w:t xml:space="preserve"> е регистриран по ЗЗД</w:t>
            </w:r>
            <w:r w:rsidR="005076F7">
              <w:rPr>
                <w:rFonts w:ascii="Times New Roman" w:eastAsiaTheme="majorEastAsia" w:hAnsi="Times New Roman" w:cs="Times New Roman"/>
                <w:bCs/>
                <w:sz w:val="24"/>
                <w:szCs w:val="28"/>
              </w:rPr>
              <w:t>, представил е нотариално заверен договор</w:t>
            </w:r>
            <w:r w:rsidR="00AA06F0" w:rsidRPr="005F6094">
              <w:rPr>
                <w:rFonts w:ascii="Times New Roman" w:eastAsiaTheme="majorEastAsia" w:hAnsi="Times New Roman" w:cs="Times New Roman"/>
                <w:bCs/>
                <w:sz w:val="24"/>
                <w:szCs w:val="28"/>
              </w:rPr>
              <w:t xml:space="preserve"> и е вписан в регистър БУЛСТАТ</w:t>
            </w:r>
          </w:p>
          <w:p w14:paraId="454E749F" w14:textId="77777777" w:rsidR="00BC5F8B" w:rsidRPr="0056419E" w:rsidRDefault="00BC5F8B"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879" w:type="dxa"/>
            <w:gridSpan w:val="2"/>
            <w:tcBorders>
              <w:bottom w:val="single" w:sz="4" w:space="0" w:color="auto"/>
            </w:tcBorders>
          </w:tcPr>
          <w:p w14:paraId="6DDCC888"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bottom w:val="single" w:sz="4" w:space="0" w:color="auto"/>
            </w:tcBorders>
          </w:tcPr>
          <w:p w14:paraId="4A060244"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Borders>
              <w:bottom w:val="single" w:sz="4" w:space="0" w:color="auto"/>
            </w:tcBorders>
          </w:tcPr>
          <w:p w14:paraId="6391C417"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A06F0" w:rsidRPr="001652A7" w14:paraId="21B2450F" w14:textId="77777777" w:rsidTr="006A7938">
        <w:trPr>
          <w:gridAfter w:val="1"/>
          <w:wAfter w:w="33" w:type="dxa"/>
          <w:trHeight w:val="2685"/>
        </w:trPr>
        <w:tc>
          <w:tcPr>
            <w:tcW w:w="917" w:type="dxa"/>
            <w:tcBorders>
              <w:top w:val="single" w:sz="4" w:space="0" w:color="auto"/>
              <w:left w:val="single" w:sz="4" w:space="0" w:color="auto"/>
            </w:tcBorders>
            <w:vAlign w:val="center"/>
          </w:tcPr>
          <w:p w14:paraId="667101AA" w14:textId="77777777" w:rsidR="00AA06F0" w:rsidRPr="001652A7" w:rsidRDefault="00AA06F0"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tcBorders>
              <w:top w:val="single" w:sz="4" w:space="0" w:color="auto"/>
            </w:tcBorders>
            <w:vAlign w:val="center"/>
          </w:tcPr>
          <w:p w14:paraId="1859C91A" w14:textId="77777777" w:rsidR="00AA06F0" w:rsidRPr="0056419E" w:rsidRDefault="00AA06F0"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Представен е</w:t>
            </w:r>
            <w:r w:rsidRPr="002D029F">
              <w:rPr>
                <w:rFonts w:ascii="Times New Roman" w:hAnsi="Times New Roman" w:cs="Times New Roman"/>
                <w:sz w:val="24"/>
                <w:szCs w:val="24"/>
              </w:rPr>
              <w:t xml:space="preserve"> </w:t>
            </w:r>
            <w:r>
              <w:rPr>
                <w:rFonts w:ascii="Times New Roman" w:hAnsi="Times New Roman" w:cs="Times New Roman"/>
                <w:sz w:val="24"/>
                <w:szCs w:val="24"/>
              </w:rPr>
              <w:t xml:space="preserve">попълнен във всичките му части </w:t>
            </w:r>
            <w:r w:rsidRPr="002D029F">
              <w:rPr>
                <w:rFonts w:ascii="Times New Roman" w:hAnsi="Times New Roman" w:cs="Times New Roman"/>
                <w:sz w:val="24"/>
                <w:szCs w:val="24"/>
              </w:rPr>
              <w:t>колективен  проект за сътрудничество</w:t>
            </w:r>
            <w:r>
              <w:rPr>
                <w:rFonts w:ascii="Times New Roman" w:hAnsi="Times New Roman" w:cs="Times New Roman"/>
                <w:sz w:val="24"/>
                <w:szCs w:val="24"/>
              </w:rPr>
              <w:t xml:space="preserve"> по образец Приложение № 3 към Условията за кандидатстване, който съдържа информацията, изискана във формуляра</w:t>
            </w:r>
          </w:p>
          <w:p w14:paraId="4784A4F7" w14:textId="77777777" w:rsidR="00AA06F0" w:rsidRDefault="00AA06F0"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879" w:type="dxa"/>
            <w:gridSpan w:val="2"/>
            <w:tcBorders>
              <w:top w:val="single" w:sz="4" w:space="0" w:color="auto"/>
            </w:tcBorders>
          </w:tcPr>
          <w:p w14:paraId="46B96C40"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top w:val="single" w:sz="4" w:space="0" w:color="auto"/>
            </w:tcBorders>
          </w:tcPr>
          <w:p w14:paraId="527AA8E4"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Borders>
              <w:top w:val="single" w:sz="4" w:space="0" w:color="auto"/>
            </w:tcBorders>
          </w:tcPr>
          <w:p w14:paraId="46AE2445"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53E68" w:rsidRPr="001652A7" w14:paraId="70ECA314" w14:textId="77777777" w:rsidTr="006A7938">
        <w:trPr>
          <w:gridAfter w:val="1"/>
          <w:wAfter w:w="33" w:type="dxa"/>
        </w:trPr>
        <w:tc>
          <w:tcPr>
            <w:tcW w:w="917" w:type="dxa"/>
            <w:tcBorders>
              <w:left w:val="single" w:sz="4" w:space="0" w:color="auto"/>
            </w:tcBorders>
            <w:vAlign w:val="center"/>
          </w:tcPr>
          <w:p w14:paraId="4F1009B2" w14:textId="77777777" w:rsidR="00A53E68" w:rsidRPr="001652A7" w:rsidRDefault="00A53E68"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3550C2D0" w14:textId="77777777" w:rsidR="00A53E68" w:rsidRDefault="00A53E68" w:rsidP="00A53E68">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Кандидатът включва в </w:t>
            </w:r>
            <w:r w:rsidRPr="00A53E68">
              <w:rPr>
                <w:rFonts w:ascii="Times New Roman" w:hAnsi="Times New Roman" w:cs="Times New Roman"/>
                <w:sz w:val="24"/>
                <w:szCs w:val="24"/>
              </w:rPr>
              <w:t>„Обединение за местен пазар” или „Обединение за къса верига на доставки”</w:t>
            </w:r>
            <w:r>
              <w:rPr>
                <w:rFonts w:ascii="Times New Roman" w:hAnsi="Times New Roman" w:cs="Times New Roman"/>
                <w:sz w:val="24"/>
                <w:szCs w:val="24"/>
              </w:rPr>
              <w:t xml:space="preserve"> земеделски стопани,</w:t>
            </w:r>
            <w:r>
              <w:t xml:space="preserve"> </w:t>
            </w:r>
            <w:r w:rsidRPr="00A53E68">
              <w:rPr>
                <w:rFonts w:ascii="Times New Roman" w:hAnsi="Times New Roman" w:cs="Times New Roman"/>
                <w:sz w:val="24"/>
                <w:szCs w:val="24"/>
              </w:rPr>
              <w:t>регистрирани съгласно Наредба № 3 от 1999 г. за създаване и поддържане на регистър на земеделските стопани (ДВ, бр. 10 от 1999 г.), включително групи и организации на производители</w:t>
            </w:r>
          </w:p>
        </w:tc>
        <w:tc>
          <w:tcPr>
            <w:tcW w:w="879" w:type="dxa"/>
            <w:gridSpan w:val="2"/>
          </w:tcPr>
          <w:p w14:paraId="764E7489"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AD996D8"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487CA5AC"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53E68" w:rsidRPr="001652A7" w14:paraId="05F66555" w14:textId="77777777" w:rsidTr="006A7938">
        <w:trPr>
          <w:gridAfter w:val="1"/>
          <w:wAfter w:w="33" w:type="dxa"/>
        </w:trPr>
        <w:tc>
          <w:tcPr>
            <w:tcW w:w="917" w:type="dxa"/>
            <w:tcBorders>
              <w:left w:val="single" w:sz="4" w:space="0" w:color="auto"/>
            </w:tcBorders>
            <w:vAlign w:val="center"/>
          </w:tcPr>
          <w:p w14:paraId="4139302D" w14:textId="77777777" w:rsidR="00A53E68" w:rsidRPr="001652A7" w:rsidRDefault="00A53E68"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49F9F634" w14:textId="77777777" w:rsidR="00A53E68" w:rsidRDefault="00A53E68" w:rsidP="00AF1EE0">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Кандидатът – къса верига на доставка включва не повече от един посредник между земеделския стопанин и потребителя, описан подробно в Приложение </w:t>
            </w:r>
            <w:r w:rsidR="00AF1EE0">
              <w:rPr>
                <w:rFonts w:ascii="Times New Roman" w:hAnsi="Times New Roman" w:cs="Times New Roman"/>
                <w:sz w:val="24"/>
                <w:szCs w:val="24"/>
              </w:rPr>
              <w:t xml:space="preserve">№3 </w:t>
            </w:r>
            <w:r>
              <w:rPr>
                <w:rFonts w:ascii="Times New Roman" w:hAnsi="Times New Roman" w:cs="Times New Roman"/>
                <w:sz w:val="24"/>
                <w:szCs w:val="24"/>
              </w:rPr>
              <w:t>Колективен проект за сътрудничество</w:t>
            </w:r>
          </w:p>
        </w:tc>
        <w:tc>
          <w:tcPr>
            <w:tcW w:w="879" w:type="dxa"/>
            <w:gridSpan w:val="2"/>
          </w:tcPr>
          <w:p w14:paraId="15670A27"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CFD24CE"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0679B3E1" w14:textId="77777777" w:rsidR="00A53E68" w:rsidRPr="001652A7" w:rsidRDefault="00A53E6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9C1AF9" w:rsidRPr="001652A7" w14:paraId="7655A4EB" w14:textId="77777777" w:rsidTr="006A7938">
        <w:trPr>
          <w:gridAfter w:val="1"/>
          <w:wAfter w:w="33" w:type="dxa"/>
        </w:trPr>
        <w:tc>
          <w:tcPr>
            <w:tcW w:w="917" w:type="dxa"/>
            <w:tcBorders>
              <w:left w:val="single" w:sz="4" w:space="0" w:color="auto"/>
            </w:tcBorders>
            <w:vAlign w:val="center"/>
          </w:tcPr>
          <w:p w14:paraId="589A0FE5" w14:textId="77777777" w:rsidR="009C1AF9" w:rsidRPr="001652A7" w:rsidRDefault="009C1AF9"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2960AFDD" w14:textId="77777777" w:rsidR="009C1AF9" w:rsidRDefault="009C1AF9" w:rsidP="009C1AF9">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Кандидатът – местен пазар извършва своите дейности</w:t>
            </w:r>
            <w:r w:rsidRPr="009C1AF9">
              <w:rPr>
                <w:rFonts w:ascii="Times New Roman" w:hAnsi="Times New Roman" w:cs="Times New Roman"/>
                <w:sz w:val="24"/>
                <w:szCs w:val="24"/>
              </w:rPr>
              <w:t xml:space="preserve"> в радиус от 75 км от стопанството на произход на продукта, в който радиус трябва да се осъществяват, както </w:t>
            </w:r>
            <w:r w:rsidR="00906B59">
              <w:rPr>
                <w:rFonts w:ascii="Times New Roman" w:hAnsi="Times New Roman" w:cs="Times New Roman"/>
                <w:sz w:val="24"/>
                <w:szCs w:val="24"/>
              </w:rPr>
              <w:t>производството/</w:t>
            </w:r>
            <w:r w:rsidRPr="009C1AF9">
              <w:rPr>
                <w:rFonts w:ascii="Times New Roman" w:hAnsi="Times New Roman" w:cs="Times New Roman"/>
                <w:sz w:val="24"/>
                <w:szCs w:val="24"/>
              </w:rPr>
              <w:t xml:space="preserve">преработката, така и </w:t>
            </w:r>
            <w:r w:rsidRPr="009C1AF9">
              <w:rPr>
                <w:rFonts w:ascii="Times New Roman" w:hAnsi="Times New Roman" w:cs="Times New Roman"/>
                <w:sz w:val="24"/>
                <w:szCs w:val="24"/>
              </w:rPr>
              <w:lastRenderedPageBreak/>
              <w:t>продажбата му на крайния потребител</w:t>
            </w:r>
          </w:p>
        </w:tc>
        <w:tc>
          <w:tcPr>
            <w:tcW w:w="879" w:type="dxa"/>
            <w:gridSpan w:val="2"/>
          </w:tcPr>
          <w:p w14:paraId="7D478BCC" w14:textId="77777777" w:rsidR="009C1AF9" w:rsidRPr="001652A7" w:rsidRDefault="009C1AF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CCAFB22" w14:textId="77777777" w:rsidR="009C1AF9" w:rsidRPr="001652A7" w:rsidRDefault="009C1AF9"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52112217" w14:textId="77777777" w:rsidR="009C1AF9" w:rsidRPr="001652A7" w:rsidRDefault="009C1AF9"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207C48" w:rsidRPr="001652A7" w14:paraId="5B72F7DF" w14:textId="77777777" w:rsidTr="006A7938">
        <w:trPr>
          <w:gridAfter w:val="1"/>
          <w:wAfter w:w="33" w:type="dxa"/>
        </w:trPr>
        <w:tc>
          <w:tcPr>
            <w:tcW w:w="917" w:type="dxa"/>
            <w:tcBorders>
              <w:left w:val="single" w:sz="4" w:space="0" w:color="auto"/>
            </w:tcBorders>
            <w:vAlign w:val="center"/>
          </w:tcPr>
          <w:p w14:paraId="4EA4C009" w14:textId="77777777" w:rsidR="00207C48" w:rsidRPr="001652A7" w:rsidRDefault="00207C48"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2167EC11" w14:textId="77777777" w:rsidR="00207C48" w:rsidRDefault="00225994" w:rsidP="00225994">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EE2E68">
              <w:rPr>
                <w:rFonts w:ascii="Times New Roman" w:hAnsi="Times New Roman" w:cs="Times New Roman"/>
                <w:sz w:val="24"/>
                <w:szCs w:val="24"/>
              </w:rPr>
              <w:t xml:space="preserve">В Приложение № 3 „Колективен проект за сътрудничество“ </w:t>
            </w:r>
            <w:r w:rsidR="00AA06F0">
              <w:rPr>
                <w:rFonts w:ascii="Times New Roman" w:hAnsi="Times New Roman" w:cs="Times New Roman"/>
                <w:sz w:val="24"/>
                <w:szCs w:val="24"/>
              </w:rPr>
              <w:t xml:space="preserve">и в ИСУН 2020 </w:t>
            </w:r>
            <w:r w:rsidRPr="00EE2E68">
              <w:rPr>
                <w:rFonts w:ascii="Times New Roman" w:hAnsi="Times New Roman" w:cs="Times New Roman"/>
                <w:sz w:val="24"/>
                <w:szCs w:val="24"/>
              </w:rPr>
              <w:t>кандидатите са се определили като „Обединение за къса верига на доставки”, като е добавено и конкретно име или  „Обединение за местен пазар”, като е</w:t>
            </w:r>
            <w:r w:rsidR="00EE2E68">
              <w:rPr>
                <w:rFonts w:ascii="Times New Roman" w:hAnsi="Times New Roman" w:cs="Times New Roman"/>
                <w:sz w:val="24"/>
                <w:szCs w:val="24"/>
              </w:rPr>
              <w:t xml:space="preserve"> добавено и конкретно име</w:t>
            </w:r>
          </w:p>
        </w:tc>
        <w:tc>
          <w:tcPr>
            <w:tcW w:w="879" w:type="dxa"/>
            <w:gridSpan w:val="2"/>
          </w:tcPr>
          <w:p w14:paraId="2AD81701"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EF73823"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2D316817"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391D9F" w:rsidRPr="001652A7" w14:paraId="33DC41A2" w14:textId="77777777" w:rsidTr="006A7938">
        <w:trPr>
          <w:gridAfter w:val="1"/>
          <w:wAfter w:w="33" w:type="dxa"/>
        </w:trPr>
        <w:tc>
          <w:tcPr>
            <w:tcW w:w="917" w:type="dxa"/>
            <w:tcBorders>
              <w:left w:val="single" w:sz="4" w:space="0" w:color="auto"/>
            </w:tcBorders>
            <w:vAlign w:val="center"/>
          </w:tcPr>
          <w:p w14:paraId="2376EE94" w14:textId="77777777" w:rsidR="00391D9F" w:rsidRPr="001652A7" w:rsidRDefault="00391D9F"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24AB584B" w14:textId="77777777" w:rsidR="00391D9F" w:rsidRDefault="00391D9F" w:rsidP="00355768">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391D9F">
              <w:rPr>
                <w:rFonts w:ascii="Times New Roman" w:hAnsi="Times New Roman" w:cs="Times New Roman"/>
                <w:sz w:val="24"/>
                <w:szCs w:val="24"/>
              </w:rPr>
              <w:t xml:space="preserve">Данните в </w:t>
            </w:r>
            <w:r w:rsidR="00355768" w:rsidRPr="0028545C">
              <w:rPr>
                <w:rFonts w:ascii="Times New Roman" w:hAnsi="Times New Roman" w:cs="Times New Roman"/>
                <w:sz w:val="24"/>
                <w:szCs w:val="24"/>
              </w:rPr>
              <w:t>инвестиционен</w:t>
            </w:r>
            <w:r w:rsidR="00355768" w:rsidRPr="00ED2BCA">
              <w:rPr>
                <w:rFonts w:ascii="Times New Roman" w:hAnsi="Times New Roman" w:cs="Times New Roman"/>
                <w:sz w:val="24"/>
                <w:szCs w:val="24"/>
              </w:rPr>
              <w:t xml:space="preserve"> и бизнес</w:t>
            </w:r>
            <w:r w:rsidR="00355768">
              <w:rPr>
                <w:rFonts w:ascii="Times New Roman" w:hAnsi="Times New Roman" w:cs="Times New Roman"/>
                <w:sz w:val="24"/>
                <w:szCs w:val="24"/>
              </w:rPr>
              <w:t xml:space="preserve"> </w:t>
            </w:r>
            <w:r w:rsidRPr="00391D9F">
              <w:rPr>
                <w:rFonts w:ascii="Times New Roman" w:hAnsi="Times New Roman" w:cs="Times New Roman"/>
                <w:sz w:val="24"/>
                <w:szCs w:val="24"/>
              </w:rPr>
              <w:t>план съответстват на данните, посочени в Раздел № 5 „Бюджет“ и на дейностите, посочени в раздел 7 „План за изпълнение/Дейности по проекта“ от формуляра за кандидатстване в ИСУН 2020</w:t>
            </w:r>
          </w:p>
        </w:tc>
        <w:tc>
          <w:tcPr>
            <w:tcW w:w="879" w:type="dxa"/>
            <w:gridSpan w:val="2"/>
          </w:tcPr>
          <w:p w14:paraId="5C66F562" w14:textId="77777777" w:rsidR="00391D9F" w:rsidRPr="001652A7" w:rsidRDefault="00391D9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4E09D05" w14:textId="77777777" w:rsidR="00391D9F" w:rsidRPr="001652A7" w:rsidRDefault="00391D9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67F4C2A6" w14:textId="77777777" w:rsidR="00391D9F" w:rsidRPr="001652A7" w:rsidRDefault="00391D9F"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4F2D8A" w:rsidRPr="001652A7" w14:paraId="44824BA9" w14:textId="77777777" w:rsidTr="006A7938">
        <w:trPr>
          <w:gridAfter w:val="1"/>
          <w:wAfter w:w="33" w:type="dxa"/>
        </w:trPr>
        <w:tc>
          <w:tcPr>
            <w:tcW w:w="917" w:type="dxa"/>
            <w:tcBorders>
              <w:left w:val="single" w:sz="4" w:space="0" w:color="auto"/>
            </w:tcBorders>
            <w:vAlign w:val="center"/>
          </w:tcPr>
          <w:p w14:paraId="23CEA9D6" w14:textId="77777777" w:rsidR="004F2D8A" w:rsidRPr="001652A7" w:rsidRDefault="004F2D8A"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4A56433E" w14:textId="77777777" w:rsidR="004F2D8A" w:rsidRDefault="00247563" w:rsidP="00AF1EE0">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28545C">
              <w:rPr>
                <w:rFonts w:ascii="Times New Roman" w:hAnsi="Times New Roman" w:cs="Times New Roman"/>
                <w:sz w:val="24"/>
                <w:szCs w:val="24"/>
              </w:rPr>
              <w:t xml:space="preserve">Представен е план за популяризиране в колективния  проект за сътрудничество по образец Приложение № </w:t>
            </w:r>
            <w:r w:rsidR="00AF1EE0">
              <w:rPr>
                <w:rFonts w:ascii="Times New Roman" w:hAnsi="Times New Roman" w:cs="Times New Roman"/>
                <w:sz w:val="24"/>
                <w:szCs w:val="24"/>
              </w:rPr>
              <w:t>3</w:t>
            </w:r>
            <w:r w:rsidR="00AF1EE0" w:rsidRPr="0028545C">
              <w:rPr>
                <w:rFonts w:ascii="Times New Roman" w:hAnsi="Times New Roman" w:cs="Times New Roman"/>
                <w:sz w:val="24"/>
                <w:szCs w:val="24"/>
              </w:rPr>
              <w:t xml:space="preserve"> </w:t>
            </w:r>
            <w:r w:rsidRPr="0028545C">
              <w:rPr>
                <w:rFonts w:ascii="Times New Roman" w:hAnsi="Times New Roman" w:cs="Times New Roman"/>
                <w:sz w:val="24"/>
                <w:szCs w:val="24"/>
              </w:rPr>
              <w:t>към Условията за кандидатстване</w:t>
            </w:r>
          </w:p>
        </w:tc>
        <w:tc>
          <w:tcPr>
            <w:tcW w:w="879" w:type="dxa"/>
            <w:gridSpan w:val="2"/>
          </w:tcPr>
          <w:p w14:paraId="6A5E8CD2"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84D3253"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5490726B"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4F2D8A" w:rsidRPr="001652A7" w14:paraId="624BE3DB" w14:textId="77777777" w:rsidTr="006A7938">
        <w:trPr>
          <w:gridAfter w:val="1"/>
          <w:wAfter w:w="33" w:type="dxa"/>
        </w:trPr>
        <w:tc>
          <w:tcPr>
            <w:tcW w:w="917" w:type="dxa"/>
            <w:tcBorders>
              <w:left w:val="single" w:sz="4" w:space="0" w:color="auto"/>
            </w:tcBorders>
            <w:vAlign w:val="center"/>
          </w:tcPr>
          <w:p w14:paraId="559D7599" w14:textId="77777777" w:rsidR="004F2D8A" w:rsidRPr="001652A7" w:rsidRDefault="004F2D8A"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14B55B4E" w14:textId="77777777" w:rsidR="004F2D8A" w:rsidRDefault="004F2D8A" w:rsidP="004F2D8A">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274C17">
              <w:rPr>
                <w:rFonts w:ascii="Times New Roman" w:hAnsi="Times New Roman" w:cs="Times New Roman"/>
                <w:sz w:val="24"/>
                <w:szCs w:val="24"/>
              </w:rPr>
              <w:t xml:space="preserve">В колективния проект за сътрудничество кандидатът  </w:t>
            </w:r>
            <w:r>
              <w:rPr>
                <w:rFonts w:ascii="Times New Roman" w:hAnsi="Times New Roman" w:cs="Times New Roman"/>
                <w:sz w:val="24"/>
                <w:szCs w:val="24"/>
              </w:rPr>
              <w:t>е посочил</w:t>
            </w:r>
            <w:r w:rsidRPr="00274C17">
              <w:rPr>
                <w:rFonts w:ascii="Times New Roman" w:hAnsi="Times New Roman" w:cs="Times New Roman"/>
                <w:sz w:val="24"/>
                <w:szCs w:val="24"/>
              </w:rPr>
              <w:t xml:space="preserve"> дали обединението предвижда разширение на състава, като евентуалното разширение може да е свързано само с увеличение на броя на земеделските стопани</w:t>
            </w:r>
          </w:p>
        </w:tc>
        <w:tc>
          <w:tcPr>
            <w:tcW w:w="879" w:type="dxa"/>
            <w:gridSpan w:val="2"/>
          </w:tcPr>
          <w:p w14:paraId="0C7C8852"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086621F"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5E6EF8CE" w14:textId="77777777" w:rsidR="004F2D8A" w:rsidRPr="001652A7" w:rsidRDefault="004F2D8A"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207C48" w:rsidRPr="001652A7" w14:paraId="396820AF" w14:textId="77777777" w:rsidTr="006A7938">
        <w:trPr>
          <w:gridAfter w:val="1"/>
          <w:wAfter w:w="33" w:type="dxa"/>
          <w:trHeight w:val="3118"/>
        </w:trPr>
        <w:tc>
          <w:tcPr>
            <w:tcW w:w="917" w:type="dxa"/>
            <w:tcBorders>
              <w:left w:val="single" w:sz="4" w:space="0" w:color="auto"/>
              <w:bottom w:val="single" w:sz="4" w:space="0" w:color="auto"/>
            </w:tcBorders>
            <w:vAlign w:val="center"/>
          </w:tcPr>
          <w:p w14:paraId="14712D6A" w14:textId="77777777" w:rsidR="00207C48" w:rsidRPr="001652A7" w:rsidRDefault="00207C48"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tcBorders>
              <w:bottom w:val="single" w:sz="4" w:space="0" w:color="auto"/>
            </w:tcBorders>
            <w:vAlign w:val="center"/>
          </w:tcPr>
          <w:p w14:paraId="54E801B7" w14:textId="77777777" w:rsidR="00AA06F0" w:rsidRPr="00A04F7A" w:rsidRDefault="00207C48"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A04F7A">
              <w:rPr>
                <w:rFonts w:ascii="Times New Roman" w:hAnsi="Times New Roman" w:cs="Times New Roman"/>
                <w:sz w:val="24"/>
                <w:szCs w:val="24"/>
              </w:rPr>
              <w:t>Представени са утвърдени от членовете на обединението правила за разпределение на ролите и отговорностите на всеки член в обединението за изпълнение на дейностите от колективния проект за сътрудничество</w:t>
            </w:r>
          </w:p>
        </w:tc>
        <w:tc>
          <w:tcPr>
            <w:tcW w:w="879" w:type="dxa"/>
            <w:gridSpan w:val="2"/>
            <w:tcBorders>
              <w:bottom w:val="single" w:sz="4" w:space="0" w:color="auto"/>
            </w:tcBorders>
          </w:tcPr>
          <w:p w14:paraId="6396AAE3"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bottom w:val="single" w:sz="4" w:space="0" w:color="auto"/>
            </w:tcBorders>
          </w:tcPr>
          <w:p w14:paraId="2626A567"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Borders>
              <w:bottom w:val="single" w:sz="4" w:space="0" w:color="auto"/>
            </w:tcBorders>
          </w:tcPr>
          <w:p w14:paraId="33A41937" w14:textId="77777777" w:rsidR="00207C48" w:rsidRPr="001652A7" w:rsidRDefault="00207C4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A06F0" w:rsidRPr="001652A7" w14:paraId="29626FBC" w14:textId="77777777" w:rsidTr="006A7938">
        <w:trPr>
          <w:gridAfter w:val="1"/>
          <w:wAfter w:w="33" w:type="dxa"/>
          <w:trHeight w:val="551"/>
        </w:trPr>
        <w:tc>
          <w:tcPr>
            <w:tcW w:w="917" w:type="dxa"/>
            <w:tcBorders>
              <w:top w:val="single" w:sz="4" w:space="0" w:color="auto"/>
              <w:left w:val="single" w:sz="4" w:space="0" w:color="auto"/>
            </w:tcBorders>
            <w:vAlign w:val="center"/>
          </w:tcPr>
          <w:p w14:paraId="6ABA9AE9" w14:textId="77777777" w:rsidR="00AA06F0" w:rsidRPr="001652A7" w:rsidRDefault="00AA06F0"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tcBorders>
              <w:top w:val="single" w:sz="4" w:space="0" w:color="auto"/>
            </w:tcBorders>
            <w:vAlign w:val="center"/>
          </w:tcPr>
          <w:p w14:paraId="13D5C579" w14:textId="53804A83" w:rsidR="00AA06F0" w:rsidRPr="00A04F7A" w:rsidRDefault="00AA06F0" w:rsidP="002D029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 е </w:t>
            </w:r>
            <w:r w:rsidRPr="00AA06F0">
              <w:rPr>
                <w:rFonts w:ascii="Times New Roman" w:hAnsi="Times New Roman" w:cs="Times New Roman"/>
                <w:sz w:val="24"/>
                <w:szCs w:val="24"/>
              </w:rPr>
              <w:t>договор за учредяване на дружество по чл. 357 от ЗЗД, съгласно Приложение № 3Б</w:t>
            </w:r>
            <w:r>
              <w:rPr>
                <w:rFonts w:ascii="Times New Roman" w:hAnsi="Times New Roman" w:cs="Times New Roman"/>
                <w:sz w:val="24"/>
                <w:szCs w:val="24"/>
              </w:rPr>
              <w:t xml:space="preserve"> з</w:t>
            </w:r>
            <w:r w:rsidR="006F4EAB">
              <w:rPr>
                <w:rFonts w:ascii="Times New Roman" w:hAnsi="Times New Roman" w:cs="Times New Roman"/>
                <w:sz w:val="24"/>
                <w:szCs w:val="24"/>
              </w:rPr>
              <w:t>а кандидати регистрирани по ЗЗД</w:t>
            </w:r>
          </w:p>
        </w:tc>
        <w:tc>
          <w:tcPr>
            <w:tcW w:w="879" w:type="dxa"/>
            <w:gridSpan w:val="2"/>
            <w:tcBorders>
              <w:top w:val="single" w:sz="4" w:space="0" w:color="auto"/>
            </w:tcBorders>
          </w:tcPr>
          <w:p w14:paraId="0B056ADB"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top w:val="single" w:sz="4" w:space="0" w:color="auto"/>
            </w:tcBorders>
          </w:tcPr>
          <w:p w14:paraId="69E11A5D"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Borders>
              <w:top w:val="single" w:sz="4" w:space="0" w:color="auto"/>
            </w:tcBorders>
          </w:tcPr>
          <w:p w14:paraId="7BBD5492" w14:textId="77777777" w:rsidR="00AA06F0" w:rsidRPr="001652A7" w:rsidRDefault="00AA06F0"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41A6A3D5" w14:textId="77777777" w:rsidTr="006A7938">
        <w:trPr>
          <w:gridAfter w:val="1"/>
          <w:wAfter w:w="33" w:type="dxa"/>
          <w:trHeight w:val="1149"/>
        </w:trPr>
        <w:tc>
          <w:tcPr>
            <w:tcW w:w="917" w:type="dxa"/>
            <w:tcBorders>
              <w:left w:val="single" w:sz="4" w:space="0" w:color="auto"/>
            </w:tcBorders>
            <w:vAlign w:val="center"/>
          </w:tcPr>
          <w:p w14:paraId="40653B2A"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069B991F" w14:textId="62718822" w:rsidR="00BC5F8B" w:rsidRPr="0011758D" w:rsidRDefault="00BC5F8B" w:rsidP="00F047DB">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11758D">
              <w:rPr>
                <w:rFonts w:ascii="Times New Roman" w:hAnsi="Times New Roman" w:cs="Times New Roman"/>
                <w:sz w:val="24"/>
                <w:szCs w:val="24"/>
              </w:rPr>
              <w:t>Представени са декларации по чл. 25, ал. 2 от ЗУСЕСИ</w:t>
            </w:r>
            <w:r w:rsidR="00F047DB">
              <w:rPr>
                <w:rFonts w:ascii="Times New Roman" w:hAnsi="Times New Roman" w:cs="Times New Roman"/>
                <w:sz w:val="24"/>
                <w:szCs w:val="24"/>
              </w:rPr>
              <w:t>Ф от всеки един от лицата, за които се изисква, съгласно Условията за кандидатстване</w:t>
            </w:r>
          </w:p>
        </w:tc>
        <w:tc>
          <w:tcPr>
            <w:tcW w:w="879" w:type="dxa"/>
            <w:gridSpan w:val="2"/>
          </w:tcPr>
          <w:p w14:paraId="1A4DEC17"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A67002E"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1C7EA5A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504F0F80" w14:textId="77777777" w:rsidTr="006A7938">
        <w:trPr>
          <w:gridAfter w:val="1"/>
          <w:wAfter w:w="33" w:type="dxa"/>
        </w:trPr>
        <w:tc>
          <w:tcPr>
            <w:tcW w:w="917" w:type="dxa"/>
            <w:tcBorders>
              <w:left w:val="single" w:sz="4" w:space="0" w:color="auto"/>
            </w:tcBorders>
            <w:vAlign w:val="center"/>
          </w:tcPr>
          <w:p w14:paraId="30E7EEE2"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4CC41909" w14:textId="77777777" w:rsidR="00BC5F8B" w:rsidRPr="0011758D" w:rsidRDefault="004F2D8A" w:rsidP="00225994">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Кандидатът е микро, малко или средно предприятие, съгласно </w:t>
            </w:r>
            <w:r>
              <w:rPr>
                <w:rFonts w:ascii="Times New Roman" w:hAnsi="Times New Roman" w:cs="Times New Roman"/>
                <w:sz w:val="24"/>
                <w:szCs w:val="24"/>
              </w:rPr>
              <w:lastRenderedPageBreak/>
              <w:t>п</w:t>
            </w:r>
            <w:r w:rsidR="00BC5F8B" w:rsidRPr="0011758D">
              <w:rPr>
                <w:rFonts w:ascii="Times New Roman" w:hAnsi="Times New Roman" w:cs="Times New Roman"/>
                <w:sz w:val="24"/>
                <w:szCs w:val="24"/>
              </w:rPr>
              <w:t>редставена</w:t>
            </w:r>
            <w:r>
              <w:rPr>
                <w:rFonts w:ascii="Times New Roman" w:hAnsi="Times New Roman" w:cs="Times New Roman"/>
                <w:sz w:val="24"/>
                <w:szCs w:val="24"/>
              </w:rPr>
              <w:t>та</w:t>
            </w:r>
            <w:r w:rsidR="00BC5F8B" w:rsidRPr="0011758D">
              <w:rPr>
                <w:rFonts w:ascii="Times New Roman" w:hAnsi="Times New Roman" w:cs="Times New Roman"/>
                <w:sz w:val="24"/>
                <w:szCs w:val="24"/>
              </w:rPr>
              <w:t xml:space="preserve"> декларация по</w:t>
            </w:r>
            <w:r w:rsidR="00BC5F8B" w:rsidRPr="00936162">
              <w:rPr>
                <w:rFonts w:ascii="Times New Roman" w:hAnsi="Times New Roman" w:cs="Times New Roman"/>
                <w:sz w:val="24"/>
                <w:szCs w:val="24"/>
              </w:rPr>
              <w:t xml:space="preserve"> </w:t>
            </w:r>
            <w:hyperlink r:id="rId8" w:history="1">
              <w:r w:rsidR="00BC5F8B" w:rsidRPr="00936162">
                <w:rPr>
                  <w:rStyle w:val="Hyperlink"/>
                  <w:rFonts w:ascii="Times New Roman" w:hAnsi="Times New Roman" w:cs="Times New Roman"/>
                  <w:color w:val="auto"/>
                  <w:sz w:val="24"/>
                  <w:szCs w:val="24"/>
                  <w:u w:val="none"/>
                </w:rPr>
                <w:t>чл. 4а, ал. 1 от ЗМСП</w:t>
              </w:r>
            </w:hyperlink>
            <w:r w:rsidR="00BC5F8B" w:rsidRPr="00936162">
              <w:rPr>
                <w:rFonts w:ascii="Times New Roman" w:hAnsi="Times New Roman" w:cs="Times New Roman"/>
                <w:sz w:val="24"/>
                <w:szCs w:val="24"/>
              </w:rPr>
              <w:t xml:space="preserve">, </w:t>
            </w:r>
            <w:r w:rsidR="00BC5F8B" w:rsidRPr="0011758D">
              <w:rPr>
                <w:rFonts w:ascii="Times New Roman" w:hAnsi="Times New Roman" w:cs="Times New Roman"/>
                <w:sz w:val="24"/>
                <w:szCs w:val="24"/>
              </w:rPr>
              <w:t>по образец</w:t>
            </w:r>
            <w:r w:rsidR="005C674F">
              <w:rPr>
                <w:rFonts w:ascii="Times New Roman" w:hAnsi="Times New Roman" w:cs="Times New Roman"/>
                <w:sz w:val="24"/>
                <w:szCs w:val="24"/>
              </w:rPr>
              <w:t xml:space="preserve"> </w:t>
            </w:r>
            <w:r w:rsidR="00BC5F8B" w:rsidRPr="0011758D">
              <w:rPr>
                <w:rFonts w:ascii="Times New Roman" w:hAnsi="Times New Roman" w:cs="Times New Roman"/>
                <w:sz w:val="24"/>
                <w:szCs w:val="24"/>
              </w:rPr>
              <w:t>утвърден от министъра на икономиката и енергетиката с подпис/и и сканирана във формат „</w:t>
            </w:r>
            <w:r w:rsidR="00BC5F8B" w:rsidRPr="0011758D">
              <w:rPr>
                <w:rFonts w:ascii="Times New Roman" w:hAnsi="Times New Roman" w:cs="Times New Roman"/>
                <w:sz w:val="24"/>
                <w:szCs w:val="24"/>
                <w:lang w:val="en-US"/>
              </w:rPr>
              <w:t>pdf</w:t>
            </w:r>
            <w:r w:rsidR="00BC5F8B" w:rsidRPr="0011758D">
              <w:rPr>
                <w:rFonts w:ascii="Times New Roman" w:hAnsi="Times New Roman" w:cs="Times New Roman"/>
                <w:sz w:val="24"/>
                <w:szCs w:val="24"/>
              </w:rPr>
              <w:t>“ или „</w:t>
            </w:r>
            <w:r w:rsidR="00BC5F8B" w:rsidRPr="0011758D">
              <w:rPr>
                <w:rFonts w:ascii="Times New Roman" w:hAnsi="Times New Roman" w:cs="Times New Roman"/>
                <w:sz w:val="24"/>
                <w:szCs w:val="24"/>
                <w:lang w:val="en-US"/>
              </w:rPr>
              <w:t>jpg</w:t>
            </w:r>
            <w:r>
              <w:rPr>
                <w:rFonts w:ascii="Times New Roman" w:hAnsi="Times New Roman" w:cs="Times New Roman"/>
                <w:sz w:val="24"/>
                <w:szCs w:val="24"/>
              </w:rPr>
              <w:t xml:space="preserve">“ </w:t>
            </w:r>
          </w:p>
        </w:tc>
        <w:tc>
          <w:tcPr>
            <w:tcW w:w="879" w:type="dxa"/>
            <w:gridSpan w:val="2"/>
          </w:tcPr>
          <w:p w14:paraId="1A014C4F"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ED9249A"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2B5E00B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C674F" w:rsidRPr="001652A7" w14:paraId="65D7E4F8" w14:textId="77777777" w:rsidTr="006A7938">
        <w:trPr>
          <w:gridAfter w:val="1"/>
          <w:wAfter w:w="33" w:type="dxa"/>
        </w:trPr>
        <w:tc>
          <w:tcPr>
            <w:tcW w:w="917" w:type="dxa"/>
            <w:tcBorders>
              <w:left w:val="single" w:sz="4" w:space="0" w:color="auto"/>
            </w:tcBorders>
            <w:vAlign w:val="center"/>
          </w:tcPr>
          <w:p w14:paraId="04128E3A" w14:textId="77777777" w:rsidR="005C674F" w:rsidRPr="001652A7" w:rsidRDefault="005C674F"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56E6E9B0" w14:textId="77777777" w:rsidR="005C674F" w:rsidRDefault="005C674F" w:rsidP="00225994">
            <w:pPr>
              <w:spacing w:before="100" w:beforeAutospacing="1" w:after="100" w:afterAutospacing="1" w:line="240" w:lineRule="auto"/>
              <w:contextualSpacing/>
              <w:rPr>
                <w:rFonts w:ascii="Times New Roman" w:hAnsi="Times New Roman" w:cs="Times New Roman"/>
                <w:sz w:val="24"/>
                <w:szCs w:val="24"/>
              </w:rPr>
            </w:pPr>
            <w:r>
              <w:rPr>
                <w:rFonts w:ascii="Times New Roman" w:hAnsi="Times New Roman" w:cs="Times New Roman"/>
                <w:sz w:val="24"/>
                <w:szCs w:val="24"/>
              </w:rPr>
              <w:t xml:space="preserve">Представена е декларация </w:t>
            </w:r>
            <w:r w:rsidRPr="005C674F">
              <w:rPr>
                <w:rFonts w:ascii="Times New Roman" w:hAnsi="Times New Roman" w:cs="Times New Roman"/>
                <w:sz w:val="24"/>
                <w:szCs w:val="24"/>
              </w:rPr>
              <w:t xml:space="preserve">чл. 4а, ал. 1 от ЗМСП, по образец </w:t>
            </w:r>
            <w:r>
              <w:rPr>
                <w:rFonts w:ascii="Times New Roman" w:hAnsi="Times New Roman" w:cs="Times New Roman"/>
                <w:sz w:val="24"/>
                <w:szCs w:val="24"/>
              </w:rPr>
              <w:t>от ю</w:t>
            </w:r>
            <w:r w:rsidRPr="005C674F">
              <w:rPr>
                <w:rFonts w:ascii="Times New Roman" w:hAnsi="Times New Roman" w:cs="Times New Roman"/>
                <w:sz w:val="24"/>
                <w:szCs w:val="24"/>
              </w:rPr>
              <w:t>ридическит</w:t>
            </w:r>
            <w:r>
              <w:rPr>
                <w:rFonts w:ascii="Times New Roman" w:hAnsi="Times New Roman" w:cs="Times New Roman"/>
                <w:sz w:val="24"/>
                <w:szCs w:val="24"/>
              </w:rPr>
              <w:t>е лица, участващи в обединението</w:t>
            </w:r>
          </w:p>
        </w:tc>
        <w:tc>
          <w:tcPr>
            <w:tcW w:w="879" w:type="dxa"/>
            <w:gridSpan w:val="2"/>
          </w:tcPr>
          <w:p w14:paraId="739FDBA0"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56B98F65"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27BF02B7"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2437779F" w14:textId="77777777" w:rsidTr="006A7938">
        <w:trPr>
          <w:gridAfter w:val="1"/>
          <w:wAfter w:w="33" w:type="dxa"/>
        </w:trPr>
        <w:tc>
          <w:tcPr>
            <w:tcW w:w="917" w:type="dxa"/>
            <w:tcBorders>
              <w:left w:val="single" w:sz="4" w:space="0" w:color="auto"/>
            </w:tcBorders>
            <w:vAlign w:val="center"/>
          </w:tcPr>
          <w:p w14:paraId="2677EAAB"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61725D2A" w14:textId="77777777" w:rsidR="00BC5F8B" w:rsidRPr="0011758D" w:rsidRDefault="007E1620" w:rsidP="005C674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Представени са декларации </w:t>
            </w:r>
            <w:r w:rsidR="00AF1EE0">
              <w:rPr>
                <w:rFonts w:ascii="Times New Roman" w:hAnsi="Times New Roman" w:cs="Times New Roman"/>
                <w:sz w:val="24"/>
                <w:szCs w:val="24"/>
              </w:rPr>
              <w:t>Приложение № 4</w:t>
            </w:r>
            <w:r w:rsidR="005C674F">
              <w:rPr>
                <w:rFonts w:ascii="Times New Roman" w:hAnsi="Times New Roman" w:cs="Times New Roman"/>
                <w:sz w:val="24"/>
                <w:szCs w:val="24"/>
              </w:rPr>
              <w:t xml:space="preserve"> от всички земеделски стопани, членове на обединението</w:t>
            </w:r>
          </w:p>
        </w:tc>
        <w:tc>
          <w:tcPr>
            <w:tcW w:w="879" w:type="dxa"/>
            <w:gridSpan w:val="2"/>
          </w:tcPr>
          <w:p w14:paraId="7B6CF330"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1DBA7DF6"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167F1438"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C674F" w:rsidRPr="001652A7" w14:paraId="1B02190F" w14:textId="77777777" w:rsidTr="006A7938">
        <w:trPr>
          <w:gridAfter w:val="1"/>
          <w:wAfter w:w="33" w:type="dxa"/>
        </w:trPr>
        <w:tc>
          <w:tcPr>
            <w:tcW w:w="917" w:type="dxa"/>
            <w:tcBorders>
              <w:left w:val="single" w:sz="4" w:space="0" w:color="auto"/>
            </w:tcBorders>
            <w:vAlign w:val="center"/>
          </w:tcPr>
          <w:p w14:paraId="7EF4C8FA" w14:textId="77777777" w:rsidR="005C674F" w:rsidRPr="001652A7" w:rsidRDefault="005C674F"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0FCF2432" w14:textId="77777777" w:rsidR="005C674F" w:rsidRDefault="005C674F" w:rsidP="005C674F">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Представени </w:t>
            </w:r>
            <w:r w:rsidR="00AC780F">
              <w:rPr>
                <w:rFonts w:ascii="Times New Roman" w:hAnsi="Times New Roman" w:cs="Times New Roman"/>
                <w:sz w:val="24"/>
                <w:szCs w:val="24"/>
              </w:rPr>
              <w:t xml:space="preserve">са декларации Приложение № 7 </w:t>
            </w:r>
          </w:p>
        </w:tc>
        <w:tc>
          <w:tcPr>
            <w:tcW w:w="879" w:type="dxa"/>
            <w:gridSpan w:val="2"/>
          </w:tcPr>
          <w:p w14:paraId="18AC51EE"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5CFE10B"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32F924B6" w14:textId="77777777" w:rsidR="005C674F" w:rsidRPr="001652A7" w:rsidRDefault="005C674F"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3970B3B9" w14:textId="77777777" w:rsidTr="006A7938">
        <w:trPr>
          <w:gridAfter w:val="1"/>
          <w:wAfter w:w="33" w:type="dxa"/>
        </w:trPr>
        <w:tc>
          <w:tcPr>
            <w:tcW w:w="917" w:type="dxa"/>
            <w:tcBorders>
              <w:left w:val="single" w:sz="4" w:space="0" w:color="auto"/>
            </w:tcBorders>
            <w:vAlign w:val="center"/>
          </w:tcPr>
          <w:p w14:paraId="3A881E1B"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12F7BA7E" w14:textId="329B1C68" w:rsidR="00BC5F8B" w:rsidRPr="00F12AAC" w:rsidRDefault="004F2D8A" w:rsidP="00225994">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Представени </w:t>
            </w:r>
            <w:r w:rsidRPr="0028545C">
              <w:rPr>
                <w:rFonts w:ascii="Times New Roman" w:hAnsi="Times New Roman" w:cs="Times New Roman"/>
                <w:sz w:val="24"/>
                <w:szCs w:val="24"/>
              </w:rPr>
              <w:t xml:space="preserve">са </w:t>
            </w:r>
            <w:r w:rsidR="00247563" w:rsidRPr="0028545C">
              <w:rPr>
                <w:rFonts w:ascii="Times New Roman" w:hAnsi="Times New Roman" w:cs="Times New Roman"/>
                <w:sz w:val="24"/>
                <w:szCs w:val="24"/>
              </w:rPr>
              <w:t xml:space="preserve">най-малко </w:t>
            </w:r>
            <w:r w:rsidR="00AF1EE0">
              <w:rPr>
                <w:rFonts w:ascii="Times New Roman" w:hAnsi="Times New Roman" w:cs="Times New Roman"/>
                <w:sz w:val="24"/>
                <w:szCs w:val="24"/>
              </w:rPr>
              <w:t xml:space="preserve">три съпоставими независими </w:t>
            </w:r>
            <w:r w:rsidR="00AF1EE0" w:rsidRPr="0028545C">
              <w:rPr>
                <w:rFonts w:ascii="Times New Roman" w:hAnsi="Times New Roman" w:cs="Times New Roman"/>
                <w:sz w:val="24"/>
                <w:szCs w:val="24"/>
              </w:rPr>
              <w:t xml:space="preserve"> </w:t>
            </w:r>
            <w:r w:rsidR="00247563" w:rsidRPr="0028545C">
              <w:rPr>
                <w:rFonts w:ascii="Times New Roman" w:hAnsi="Times New Roman" w:cs="Times New Roman"/>
                <w:sz w:val="24"/>
                <w:szCs w:val="24"/>
              </w:rPr>
              <w:t>оферт</w:t>
            </w:r>
            <w:r w:rsidR="00AF1EE0">
              <w:rPr>
                <w:rFonts w:ascii="Times New Roman" w:hAnsi="Times New Roman" w:cs="Times New Roman"/>
                <w:sz w:val="24"/>
                <w:szCs w:val="24"/>
              </w:rPr>
              <w:t>и</w:t>
            </w:r>
            <w:r w:rsidRPr="0028545C">
              <w:rPr>
                <w:rFonts w:ascii="Times New Roman" w:hAnsi="Times New Roman" w:cs="Times New Roman"/>
                <w:sz w:val="24"/>
                <w:szCs w:val="24"/>
              </w:rPr>
              <w:t xml:space="preserve">, </w:t>
            </w:r>
            <w:r w:rsidR="00AF1EE0" w:rsidRPr="0028545C">
              <w:rPr>
                <w:rFonts w:ascii="Times New Roman" w:hAnsi="Times New Roman" w:cs="Times New Roman"/>
                <w:sz w:val="24"/>
                <w:szCs w:val="24"/>
              </w:rPr>
              <w:t>ко</w:t>
            </w:r>
            <w:r w:rsidR="00AF1EE0">
              <w:rPr>
                <w:rFonts w:ascii="Times New Roman" w:hAnsi="Times New Roman" w:cs="Times New Roman"/>
                <w:sz w:val="24"/>
                <w:szCs w:val="24"/>
              </w:rPr>
              <w:t>и</w:t>
            </w:r>
            <w:r w:rsidR="00AF1EE0" w:rsidRPr="0028545C">
              <w:rPr>
                <w:rFonts w:ascii="Times New Roman" w:hAnsi="Times New Roman" w:cs="Times New Roman"/>
                <w:sz w:val="24"/>
                <w:szCs w:val="24"/>
              </w:rPr>
              <w:t xml:space="preserve">то </w:t>
            </w:r>
            <w:r w:rsidRPr="0028545C">
              <w:rPr>
                <w:rFonts w:ascii="Times New Roman" w:hAnsi="Times New Roman" w:cs="Times New Roman"/>
                <w:sz w:val="24"/>
                <w:szCs w:val="24"/>
              </w:rPr>
              <w:t>съдържа</w:t>
            </w:r>
            <w:r w:rsidR="00AF1EE0">
              <w:rPr>
                <w:rFonts w:ascii="Times New Roman" w:hAnsi="Times New Roman" w:cs="Times New Roman"/>
                <w:sz w:val="24"/>
                <w:szCs w:val="24"/>
              </w:rPr>
              <w:t>т</w:t>
            </w:r>
            <w:r w:rsidRPr="0028545C">
              <w:rPr>
                <w:rFonts w:ascii="Times New Roman" w:hAnsi="Times New Roman" w:cs="Times New Roman"/>
                <w:sz w:val="24"/>
                <w:szCs w:val="24"/>
              </w:rPr>
              <w:t xml:space="preserve"> наименование, ЕИК или БУЛСТАТ</w:t>
            </w:r>
            <w:r w:rsidR="00011CD7">
              <w:rPr>
                <w:rFonts w:ascii="Times New Roman" w:hAnsi="Times New Roman" w:cs="Times New Roman"/>
                <w:sz w:val="24"/>
                <w:szCs w:val="24"/>
                <w:lang w:val="en-US"/>
              </w:rPr>
              <w:t xml:space="preserve">, </w:t>
            </w:r>
            <w:r w:rsidR="00011CD7">
              <w:rPr>
                <w:rFonts w:ascii="Times New Roman" w:hAnsi="Times New Roman" w:cs="Times New Roman"/>
                <w:sz w:val="24"/>
                <w:szCs w:val="24"/>
              </w:rPr>
              <w:t>телефон</w:t>
            </w:r>
            <w:r w:rsidRPr="004F2D8A">
              <w:rPr>
                <w:rFonts w:ascii="Times New Roman" w:hAnsi="Times New Roman" w:cs="Times New Roman"/>
                <w:sz w:val="24"/>
                <w:szCs w:val="24"/>
              </w:rPr>
              <w:t xml:space="preserve"> и електронна поща на оферента, срока на валидност на офертата, датата на издаване на офертата, подпис и печат на оферента, подробна техническа спецификация на активите/услугите, цена, определена в левове или евро с посочен ДДС за вся</w:t>
            </w:r>
            <w:r>
              <w:rPr>
                <w:rFonts w:ascii="Times New Roman" w:hAnsi="Times New Roman" w:cs="Times New Roman"/>
                <w:sz w:val="24"/>
                <w:szCs w:val="24"/>
              </w:rPr>
              <w:t xml:space="preserve">ка отделна инвестиция в активи </w:t>
            </w:r>
            <w:r w:rsidRPr="004F2D8A">
              <w:rPr>
                <w:rFonts w:ascii="Times New Roman" w:hAnsi="Times New Roman" w:cs="Times New Roman"/>
                <w:sz w:val="24"/>
                <w:szCs w:val="24"/>
              </w:rPr>
              <w:t>(представя се за разходи по точка 3</w:t>
            </w:r>
            <w:r w:rsidR="006F4EAB">
              <w:rPr>
                <w:rFonts w:ascii="Times New Roman" w:hAnsi="Times New Roman" w:cs="Times New Roman"/>
                <w:sz w:val="24"/>
                <w:szCs w:val="24"/>
              </w:rPr>
              <w:t>, буква „а“, „б“ и „в“</w:t>
            </w:r>
            <w:r w:rsidRPr="004F2D8A">
              <w:rPr>
                <w:rFonts w:ascii="Times New Roman" w:hAnsi="Times New Roman" w:cs="Times New Roman"/>
                <w:sz w:val="24"/>
                <w:szCs w:val="24"/>
              </w:rPr>
              <w:t xml:space="preserve"> от Раздел 14.1 „Допустими р</w:t>
            </w:r>
            <w:r w:rsidR="007E1620">
              <w:rPr>
                <w:rFonts w:ascii="Times New Roman" w:hAnsi="Times New Roman" w:cs="Times New Roman"/>
                <w:sz w:val="24"/>
                <w:szCs w:val="24"/>
              </w:rPr>
              <w:t>азходи“, за които е приложимо),</w:t>
            </w:r>
            <w:r w:rsidRPr="004F2D8A">
              <w:rPr>
                <w:rFonts w:ascii="Times New Roman" w:hAnsi="Times New Roman" w:cs="Times New Roman"/>
                <w:sz w:val="24"/>
                <w:szCs w:val="24"/>
              </w:rPr>
              <w:t xml:space="preserve"> във формат „pdf“ или „jpg”</w:t>
            </w:r>
          </w:p>
        </w:tc>
        <w:tc>
          <w:tcPr>
            <w:tcW w:w="879" w:type="dxa"/>
            <w:gridSpan w:val="2"/>
          </w:tcPr>
          <w:p w14:paraId="44BA2E98"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59A4740"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7AAC2768"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6F4EAB" w:rsidRPr="001652A7" w14:paraId="624E2936" w14:textId="77777777" w:rsidTr="006A7938">
        <w:trPr>
          <w:gridAfter w:val="1"/>
          <w:wAfter w:w="33" w:type="dxa"/>
        </w:trPr>
        <w:tc>
          <w:tcPr>
            <w:tcW w:w="917" w:type="dxa"/>
            <w:tcBorders>
              <w:left w:val="single" w:sz="4" w:space="0" w:color="auto"/>
            </w:tcBorders>
            <w:vAlign w:val="center"/>
          </w:tcPr>
          <w:p w14:paraId="1D3D1547" w14:textId="77777777" w:rsidR="006F4EAB" w:rsidRPr="001652A7" w:rsidRDefault="006F4EA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09" w:type="dxa"/>
            <w:gridSpan w:val="2"/>
            <w:vAlign w:val="center"/>
          </w:tcPr>
          <w:p w14:paraId="4B6616C4" w14:textId="59BCC073" w:rsidR="006F4EAB" w:rsidRDefault="006F4EAB" w:rsidP="006F4EAB">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Представена е една оферта за разходите по т. 3, буква „г“ от раздел </w:t>
            </w:r>
            <w:r w:rsidRPr="004F2D8A">
              <w:rPr>
                <w:rFonts w:ascii="Times New Roman" w:hAnsi="Times New Roman" w:cs="Times New Roman"/>
                <w:sz w:val="24"/>
                <w:szCs w:val="24"/>
              </w:rPr>
              <w:t>14.1 „Допустими р</w:t>
            </w:r>
            <w:r>
              <w:rPr>
                <w:rFonts w:ascii="Times New Roman" w:hAnsi="Times New Roman" w:cs="Times New Roman"/>
                <w:sz w:val="24"/>
                <w:szCs w:val="24"/>
              </w:rPr>
              <w:t xml:space="preserve">азходи“ (когато е приложимо), която </w:t>
            </w:r>
            <w:r w:rsidRPr="0028545C">
              <w:rPr>
                <w:rFonts w:ascii="Times New Roman" w:hAnsi="Times New Roman" w:cs="Times New Roman"/>
                <w:sz w:val="24"/>
                <w:szCs w:val="24"/>
              </w:rPr>
              <w:t>съдържа наименование, ЕИК или БУЛСТАТ</w:t>
            </w:r>
            <w:r>
              <w:rPr>
                <w:rFonts w:ascii="Times New Roman" w:hAnsi="Times New Roman" w:cs="Times New Roman"/>
                <w:sz w:val="24"/>
                <w:szCs w:val="24"/>
                <w:lang w:val="en-US"/>
              </w:rPr>
              <w:t xml:space="preserve">, </w:t>
            </w:r>
            <w:r>
              <w:rPr>
                <w:rFonts w:ascii="Times New Roman" w:hAnsi="Times New Roman" w:cs="Times New Roman"/>
                <w:sz w:val="24"/>
                <w:szCs w:val="24"/>
              </w:rPr>
              <w:t>телефон</w:t>
            </w:r>
            <w:r w:rsidRPr="004F2D8A">
              <w:rPr>
                <w:rFonts w:ascii="Times New Roman" w:hAnsi="Times New Roman" w:cs="Times New Roman"/>
                <w:sz w:val="24"/>
                <w:szCs w:val="24"/>
              </w:rPr>
              <w:t xml:space="preserve"> и електронна поща на оферента, срока на валидност на офертата, датата на издаване на офертата, подпис и печат на оферента</w:t>
            </w:r>
            <w:r>
              <w:rPr>
                <w:rFonts w:ascii="Times New Roman" w:hAnsi="Times New Roman" w:cs="Times New Roman"/>
                <w:sz w:val="24"/>
                <w:szCs w:val="24"/>
              </w:rPr>
              <w:t>, подробна КСС</w:t>
            </w:r>
          </w:p>
        </w:tc>
        <w:tc>
          <w:tcPr>
            <w:tcW w:w="879" w:type="dxa"/>
            <w:gridSpan w:val="2"/>
          </w:tcPr>
          <w:p w14:paraId="26842C1B" w14:textId="77777777" w:rsidR="006F4EAB" w:rsidRPr="001652A7" w:rsidRDefault="006F4EA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79CC58D" w14:textId="77777777" w:rsidR="006F4EAB" w:rsidRPr="001652A7" w:rsidRDefault="006F4EA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59" w:type="dxa"/>
            <w:gridSpan w:val="3"/>
          </w:tcPr>
          <w:p w14:paraId="14537F7A" w14:textId="77777777" w:rsidR="006F4EAB" w:rsidRPr="001652A7" w:rsidRDefault="006F4EA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E708C4" w:rsidRPr="001652A7" w14:paraId="61B60A44" w14:textId="77777777" w:rsidTr="006A7938">
        <w:trPr>
          <w:gridAfter w:val="2"/>
          <w:wAfter w:w="43" w:type="dxa"/>
        </w:trPr>
        <w:tc>
          <w:tcPr>
            <w:tcW w:w="917" w:type="dxa"/>
            <w:tcBorders>
              <w:left w:val="single" w:sz="4" w:space="0" w:color="auto"/>
            </w:tcBorders>
            <w:vAlign w:val="center"/>
          </w:tcPr>
          <w:p w14:paraId="02509193" w14:textId="77777777" w:rsidR="00E708C4" w:rsidRPr="00031452" w:rsidRDefault="00E708C4" w:rsidP="0044155A">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67ED63E8" w14:textId="3564C7B3" w:rsidR="00E708C4" w:rsidRPr="00031452" w:rsidRDefault="0044155A" w:rsidP="00D82666">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t xml:space="preserve"> </w:t>
            </w:r>
            <w:r w:rsidRPr="00D82666">
              <w:rPr>
                <w:rFonts w:ascii="Times New Roman" w:hAnsi="Times New Roman" w:cs="Times New Roman"/>
                <w:sz w:val="24"/>
                <w:szCs w:val="24"/>
              </w:rPr>
              <w:t>Представена е декларация Приложение № 1</w:t>
            </w:r>
            <w:r w:rsidR="00D82666">
              <w:rPr>
                <w:rFonts w:ascii="Times New Roman" w:hAnsi="Times New Roman" w:cs="Times New Roman"/>
                <w:sz w:val="24"/>
                <w:szCs w:val="24"/>
              </w:rPr>
              <w:t>2</w:t>
            </w:r>
            <w:r w:rsidRPr="00D82666">
              <w:rPr>
                <w:rFonts w:ascii="Times New Roman" w:hAnsi="Times New Roman" w:cs="Times New Roman"/>
                <w:sz w:val="24"/>
                <w:szCs w:val="24"/>
              </w:rPr>
              <w:t xml:space="preserve"> от </w:t>
            </w:r>
            <w:r w:rsidRPr="0044155A">
              <w:rPr>
                <w:rFonts w:ascii="Times New Roman" w:hAnsi="Times New Roman" w:cs="Times New Roman"/>
                <w:sz w:val="24"/>
                <w:szCs w:val="24"/>
              </w:rPr>
              <w:t>кандидати - обединения за местен пазар</w:t>
            </w:r>
          </w:p>
        </w:tc>
        <w:tc>
          <w:tcPr>
            <w:tcW w:w="830" w:type="dxa"/>
          </w:tcPr>
          <w:p w14:paraId="191E9B45" w14:textId="77777777" w:rsidR="00E708C4" w:rsidRPr="004F2D8A" w:rsidRDefault="00E708C4"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671" w:type="dxa"/>
          </w:tcPr>
          <w:p w14:paraId="46376455" w14:textId="77777777" w:rsidR="00E708C4" w:rsidRPr="004F2D8A" w:rsidRDefault="00E708C4"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549" w:type="dxa"/>
            <w:gridSpan w:val="2"/>
          </w:tcPr>
          <w:p w14:paraId="5610E88B" w14:textId="77777777" w:rsidR="00E708C4" w:rsidRPr="004F2D8A" w:rsidRDefault="00E708C4"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r>
      <w:tr w:rsidR="00BC5F8B" w:rsidRPr="001652A7" w14:paraId="51887383" w14:textId="77777777" w:rsidTr="006A7938">
        <w:trPr>
          <w:gridAfter w:val="2"/>
          <w:wAfter w:w="43" w:type="dxa"/>
        </w:trPr>
        <w:tc>
          <w:tcPr>
            <w:tcW w:w="917" w:type="dxa"/>
            <w:tcBorders>
              <w:left w:val="single" w:sz="4" w:space="0" w:color="auto"/>
            </w:tcBorders>
            <w:vAlign w:val="center"/>
          </w:tcPr>
          <w:p w14:paraId="1FB4B084" w14:textId="77777777" w:rsidR="00BC5F8B" w:rsidRPr="00031452"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1E47B50" w14:textId="77777777" w:rsidR="00BC5F8B" w:rsidRPr="00031452" w:rsidRDefault="00187238" w:rsidP="00187238">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Представен е д</w:t>
            </w:r>
            <w:r w:rsidR="00E708C4" w:rsidRPr="00E708C4">
              <w:rPr>
                <w:rFonts w:ascii="Times New Roman" w:hAnsi="Times New Roman" w:cs="Times New Roman"/>
                <w:sz w:val="24"/>
                <w:szCs w:val="24"/>
              </w:rPr>
              <w:t xml:space="preserve">окумент за собственост на земя и/или друг вид недвижими имоти, обект на дейностите по проекта, или документ за ползване или предварителен договор за ползване на земя и/или </w:t>
            </w:r>
            <w:r w:rsidR="00E708C4" w:rsidRPr="00E708C4">
              <w:rPr>
                <w:rFonts w:ascii="Times New Roman" w:hAnsi="Times New Roman" w:cs="Times New Roman"/>
                <w:sz w:val="24"/>
                <w:szCs w:val="24"/>
              </w:rPr>
              <w:lastRenderedPageBreak/>
              <w:t>друг вид недвижими имоти за всички останали случаи, за срока на изпълнение н</w:t>
            </w:r>
            <w:r w:rsidR="008F2BAC">
              <w:rPr>
                <w:rFonts w:ascii="Times New Roman" w:hAnsi="Times New Roman" w:cs="Times New Roman"/>
                <w:sz w:val="24"/>
                <w:szCs w:val="24"/>
              </w:rPr>
              <w:t xml:space="preserve">а проекта, </w:t>
            </w:r>
            <w:r w:rsidR="00FE45CC">
              <w:rPr>
                <w:rFonts w:ascii="Times New Roman" w:hAnsi="Times New Roman" w:cs="Times New Roman"/>
                <w:sz w:val="24"/>
                <w:szCs w:val="24"/>
              </w:rPr>
              <w:t>(</w:t>
            </w:r>
            <w:r w:rsidR="008F2BAC">
              <w:rPr>
                <w:rFonts w:ascii="Times New Roman" w:hAnsi="Times New Roman" w:cs="Times New Roman"/>
                <w:sz w:val="24"/>
                <w:szCs w:val="24"/>
              </w:rPr>
              <w:t>удължен с три години,</w:t>
            </w:r>
            <w:r w:rsidR="00FE45CC">
              <w:rPr>
                <w:rFonts w:ascii="Times New Roman" w:hAnsi="Times New Roman" w:cs="Times New Roman"/>
                <w:sz w:val="24"/>
                <w:szCs w:val="24"/>
                <w:lang w:val="en-US"/>
              </w:rPr>
              <w:t xml:space="preserve"> </w:t>
            </w:r>
            <w:r w:rsidR="00FE45CC">
              <w:rPr>
                <w:rFonts w:ascii="Times New Roman" w:hAnsi="Times New Roman" w:cs="Times New Roman"/>
                <w:sz w:val="24"/>
                <w:szCs w:val="24"/>
              </w:rPr>
              <w:t>в случай на инвестиционни разходи)</w:t>
            </w:r>
            <w:r w:rsidR="00E708C4" w:rsidRPr="00E708C4">
              <w:rPr>
                <w:rFonts w:ascii="Times New Roman" w:hAnsi="Times New Roman" w:cs="Times New Roman"/>
                <w:sz w:val="24"/>
                <w:szCs w:val="24"/>
              </w:rPr>
              <w:t xml:space="preserve"> във формат „pdf“ или „jpg</w:t>
            </w:r>
            <w:r w:rsidR="00E708C4">
              <w:rPr>
                <w:rFonts w:ascii="Times New Roman" w:hAnsi="Times New Roman" w:cs="Times New Roman"/>
                <w:sz w:val="24"/>
                <w:szCs w:val="24"/>
              </w:rPr>
              <w:t>.</w:t>
            </w:r>
          </w:p>
        </w:tc>
        <w:tc>
          <w:tcPr>
            <w:tcW w:w="830" w:type="dxa"/>
          </w:tcPr>
          <w:p w14:paraId="655B9137" w14:textId="77777777" w:rsidR="00BC5F8B" w:rsidRPr="004F2D8A"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671" w:type="dxa"/>
          </w:tcPr>
          <w:p w14:paraId="04DECD37" w14:textId="77777777" w:rsidR="00BC5F8B" w:rsidRPr="004F2D8A"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549" w:type="dxa"/>
            <w:gridSpan w:val="2"/>
          </w:tcPr>
          <w:p w14:paraId="72736F79" w14:textId="77777777" w:rsidR="00BC5F8B" w:rsidRPr="004F2D8A"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r>
      <w:tr w:rsidR="00177837" w:rsidRPr="001652A7" w14:paraId="404288C2" w14:textId="77777777" w:rsidTr="006A7938">
        <w:trPr>
          <w:gridAfter w:val="2"/>
          <w:wAfter w:w="43" w:type="dxa"/>
        </w:trPr>
        <w:tc>
          <w:tcPr>
            <w:tcW w:w="917" w:type="dxa"/>
            <w:tcBorders>
              <w:left w:val="single" w:sz="4" w:space="0" w:color="auto"/>
            </w:tcBorders>
            <w:vAlign w:val="center"/>
          </w:tcPr>
          <w:p w14:paraId="7AC43A7C" w14:textId="77777777" w:rsidR="00177837" w:rsidRPr="00031452" w:rsidRDefault="00177837"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55049557" w14:textId="77777777" w:rsidR="00177837" w:rsidRDefault="00177837" w:rsidP="00225994">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177837">
              <w:rPr>
                <w:rFonts w:ascii="Times New Roman" w:hAnsi="Times New Roman" w:cs="Times New Roman"/>
                <w:sz w:val="24"/>
                <w:szCs w:val="24"/>
              </w:rPr>
              <w:t>Представено е решение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Закона за опазване на околната среда (ЗООС), Закона за биологичното разнообразие, и/или Закона за водите във формат „pdf“ или „jpg“.</w:t>
            </w:r>
          </w:p>
        </w:tc>
        <w:tc>
          <w:tcPr>
            <w:tcW w:w="830" w:type="dxa"/>
          </w:tcPr>
          <w:p w14:paraId="2BE212D5" w14:textId="77777777" w:rsidR="00177837" w:rsidRPr="004F2D8A" w:rsidRDefault="00177837"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671" w:type="dxa"/>
          </w:tcPr>
          <w:p w14:paraId="1AF94242" w14:textId="77777777" w:rsidR="00177837" w:rsidRPr="004F2D8A" w:rsidRDefault="00177837"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c>
          <w:tcPr>
            <w:tcW w:w="1549" w:type="dxa"/>
            <w:gridSpan w:val="2"/>
          </w:tcPr>
          <w:p w14:paraId="676F9F63" w14:textId="77777777" w:rsidR="00177837" w:rsidRPr="004F2D8A" w:rsidRDefault="00177837" w:rsidP="004D1CA3">
            <w:pPr>
              <w:overflowPunct w:val="0"/>
              <w:autoSpaceDE w:val="0"/>
              <w:autoSpaceDN w:val="0"/>
              <w:adjustRightInd w:val="0"/>
              <w:spacing w:before="120" w:after="0"/>
              <w:textAlignment w:val="baseline"/>
              <w:rPr>
                <w:rFonts w:ascii="Times New Roman" w:hAnsi="Times New Roman" w:cs="Times New Roman"/>
                <w:sz w:val="24"/>
                <w:szCs w:val="24"/>
                <w:highlight w:val="yellow"/>
              </w:rPr>
            </w:pPr>
          </w:p>
        </w:tc>
      </w:tr>
      <w:tr w:rsidR="00BC5F8B" w:rsidRPr="001652A7" w14:paraId="6EC4F4A4" w14:textId="77777777" w:rsidTr="006A7938">
        <w:trPr>
          <w:gridAfter w:val="2"/>
          <w:wAfter w:w="43" w:type="dxa"/>
          <w:trHeight w:val="1515"/>
        </w:trPr>
        <w:tc>
          <w:tcPr>
            <w:tcW w:w="917" w:type="dxa"/>
            <w:tcBorders>
              <w:left w:val="single" w:sz="4" w:space="0" w:color="auto"/>
              <w:bottom w:val="single" w:sz="4" w:space="0" w:color="auto"/>
            </w:tcBorders>
            <w:vAlign w:val="center"/>
          </w:tcPr>
          <w:p w14:paraId="5385549D"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tcBorders>
              <w:bottom w:val="single" w:sz="4" w:space="0" w:color="auto"/>
            </w:tcBorders>
            <w:vAlign w:val="center"/>
          </w:tcPr>
          <w:p w14:paraId="3D0BF895" w14:textId="77777777" w:rsidR="005B176C" w:rsidRDefault="00BC5F8B" w:rsidP="00CE7963">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Предст</w:t>
            </w:r>
            <w:r w:rsidR="000D1BD8">
              <w:rPr>
                <w:rFonts w:ascii="Times New Roman" w:hAnsi="Times New Roman" w:cs="Times New Roman"/>
                <w:sz w:val="24"/>
                <w:szCs w:val="24"/>
              </w:rPr>
              <w:t>а</w:t>
            </w:r>
            <w:r>
              <w:rPr>
                <w:rFonts w:ascii="Times New Roman" w:hAnsi="Times New Roman" w:cs="Times New Roman"/>
                <w:sz w:val="24"/>
                <w:szCs w:val="24"/>
              </w:rPr>
              <w:t>вени са л</w:t>
            </w:r>
            <w:r w:rsidRPr="00E03E3F">
              <w:rPr>
                <w:rFonts w:ascii="Times New Roman" w:hAnsi="Times New Roman" w:cs="Times New Roman"/>
                <w:sz w:val="24"/>
                <w:szCs w:val="24"/>
              </w:rPr>
              <w:t>ицензи, разрешения и/или документ</w:t>
            </w:r>
            <w:r w:rsidR="00177837">
              <w:rPr>
                <w:rFonts w:ascii="Times New Roman" w:hAnsi="Times New Roman" w:cs="Times New Roman"/>
                <w:sz w:val="24"/>
                <w:szCs w:val="24"/>
              </w:rPr>
              <w:t>и</w:t>
            </w:r>
            <w:r w:rsidRPr="00E03E3F">
              <w:rPr>
                <w:rFonts w:ascii="Times New Roman" w:hAnsi="Times New Roman" w:cs="Times New Roman"/>
                <w:sz w:val="24"/>
                <w:szCs w:val="24"/>
              </w:rPr>
              <w:t>, удостоверяващ</w:t>
            </w:r>
            <w:r w:rsidR="00DE2F76">
              <w:rPr>
                <w:rFonts w:ascii="Times New Roman" w:hAnsi="Times New Roman" w:cs="Times New Roman"/>
                <w:sz w:val="24"/>
                <w:szCs w:val="24"/>
              </w:rPr>
              <w:t>и</w:t>
            </w:r>
            <w:r w:rsidRPr="00E03E3F">
              <w:rPr>
                <w:rFonts w:ascii="Times New Roman" w:hAnsi="Times New Roman" w:cs="Times New Roman"/>
                <w:sz w:val="24"/>
                <w:szCs w:val="24"/>
              </w:rPr>
              <w:t xml:space="preserve"> регистрацията за дейностите и инвестициите по проекта, за които се изисква лицензиране, разрешение и/или регистрация за извършване на дейността/инвестицията съгласно българското законодателство</w:t>
            </w:r>
          </w:p>
          <w:p w14:paraId="0F4C350A" w14:textId="77777777" w:rsidR="005B176C" w:rsidRPr="00F12AAC" w:rsidRDefault="005B176C" w:rsidP="00CE7963">
            <w:pPr>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830" w:type="dxa"/>
            <w:tcBorders>
              <w:bottom w:val="single" w:sz="4" w:space="0" w:color="auto"/>
            </w:tcBorders>
          </w:tcPr>
          <w:p w14:paraId="799B69F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bottom w:val="single" w:sz="4" w:space="0" w:color="auto"/>
            </w:tcBorders>
          </w:tcPr>
          <w:p w14:paraId="5A3E194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Borders>
              <w:bottom w:val="single" w:sz="4" w:space="0" w:color="auto"/>
            </w:tcBorders>
          </w:tcPr>
          <w:p w14:paraId="1B5D8BB2"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B176C" w:rsidRPr="001652A7" w14:paraId="12F2569D" w14:textId="77777777" w:rsidTr="006A7938">
        <w:trPr>
          <w:gridAfter w:val="2"/>
          <w:wAfter w:w="43" w:type="dxa"/>
          <w:trHeight w:val="2145"/>
        </w:trPr>
        <w:tc>
          <w:tcPr>
            <w:tcW w:w="917" w:type="dxa"/>
            <w:tcBorders>
              <w:top w:val="single" w:sz="4" w:space="0" w:color="auto"/>
              <w:left w:val="single" w:sz="4" w:space="0" w:color="auto"/>
              <w:bottom w:val="single" w:sz="4" w:space="0" w:color="auto"/>
            </w:tcBorders>
            <w:vAlign w:val="center"/>
          </w:tcPr>
          <w:p w14:paraId="14EA34A3" w14:textId="77777777" w:rsidR="005B176C" w:rsidRPr="001652A7" w:rsidRDefault="005B176C"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tcBorders>
              <w:top w:val="single" w:sz="4" w:space="0" w:color="auto"/>
              <w:bottom w:val="single" w:sz="4" w:space="0" w:color="auto"/>
            </w:tcBorders>
            <w:vAlign w:val="center"/>
          </w:tcPr>
          <w:p w14:paraId="618E629F" w14:textId="6E7455C3" w:rsidR="005B176C" w:rsidRPr="00FD48F1" w:rsidRDefault="005B176C" w:rsidP="00FD48F1">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sidRPr="005B176C">
              <w:rPr>
                <w:rFonts w:ascii="Times New Roman" w:hAnsi="Times New Roman" w:cs="Times New Roman"/>
                <w:sz w:val="24"/>
                <w:szCs w:val="24"/>
              </w:rPr>
              <w:t>Представени са Удостоверения за регистрация на животновъдните обекти свързани с предлагания в обединеното продукт,  по реда на чл. 137 от Закона за ветеринарномедицинската дейност на членовете на обединението – земеделски стопани, които произвеждат продукти в обхвата на приоритетен сектор „Животновъдство“, където е приложимо.</w:t>
            </w:r>
          </w:p>
        </w:tc>
        <w:tc>
          <w:tcPr>
            <w:tcW w:w="830" w:type="dxa"/>
            <w:tcBorders>
              <w:top w:val="single" w:sz="4" w:space="0" w:color="auto"/>
              <w:bottom w:val="single" w:sz="4" w:space="0" w:color="auto"/>
            </w:tcBorders>
          </w:tcPr>
          <w:p w14:paraId="1B96815F"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top w:val="single" w:sz="4" w:space="0" w:color="auto"/>
              <w:bottom w:val="single" w:sz="4" w:space="0" w:color="auto"/>
            </w:tcBorders>
          </w:tcPr>
          <w:p w14:paraId="77EDD3E1"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Borders>
              <w:top w:val="single" w:sz="4" w:space="0" w:color="auto"/>
              <w:bottom w:val="single" w:sz="4" w:space="0" w:color="auto"/>
            </w:tcBorders>
          </w:tcPr>
          <w:p w14:paraId="79E64BAE"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B176C" w:rsidRPr="001652A7" w14:paraId="3924C74F" w14:textId="77777777" w:rsidTr="006A7938">
        <w:trPr>
          <w:gridAfter w:val="2"/>
          <w:wAfter w:w="43" w:type="dxa"/>
          <w:trHeight w:val="901"/>
        </w:trPr>
        <w:tc>
          <w:tcPr>
            <w:tcW w:w="917" w:type="dxa"/>
            <w:tcBorders>
              <w:top w:val="single" w:sz="4" w:space="0" w:color="auto"/>
              <w:left w:val="single" w:sz="4" w:space="0" w:color="auto"/>
              <w:bottom w:val="single" w:sz="4" w:space="0" w:color="auto"/>
            </w:tcBorders>
            <w:vAlign w:val="center"/>
          </w:tcPr>
          <w:p w14:paraId="7D0E6110" w14:textId="77777777" w:rsidR="005B176C" w:rsidRPr="001652A7" w:rsidRDefault="005B176C"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tcBorders>
              <w:top w:val="single" w:sz="4" w:space="0" w:color="auto"/>
              <w:bottom w:val="single" w:sz="4" w:space="0" w:color="auto"/>
            </w:tcBorders>
            <w:vAlign w:val="center"/>
          </w:tcPr>
          <w:p w14:paraId="2BAE8D83" w14:textId="77777777" w:rsidR="005B176C" w:rsidRDefault="005B176C" w:rsidP="005B176C">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Представено е р</w:t>
            </w:r>
            <w:r w:rsidRPr="005B176C">
              <w:rPr>
                <w:rFonts w:ascii="Times New Roman" w:hAnsi="Times New Roman" w:cs="Times New Roman"/>
                <w:sz w:val="24"/>
                <w:szCs w:val="24"/>
              </w:rPr>
              <w:t>ешение на компетентния орган на обединението-</w:t>
            </w:r>
            <w:r w:rsidRPr="005B176C">
              <w:rPr>
                <w:rFonts w:ascii="Times New Roman" w:hAnsi="Times New Roman" w:cs="Times New Roman"/>
                <w:sz w:val="24"/>
                <w:szCs w:val="24"/>
              </w:rPr>
              <w:lastRenderedPageBreak/>
              <w:t>юридическо лице за кандидатстване по настоящата процедура. В случай, че група/организация на производители е участник в обединението-кандидат се прилага и решение на компетентния орган на групата/организацията, за участие в обединението по процедура с всичките си членове.</w:t>
            </w:r>
          </w:p>
          <w:p w14:paraId="6277A73D" w14:textId="77777777" w:rsidR="005B176C" w:rsidRDefault="005B176C" w:rsidP="005B176C">
            <w:pPr>
              <w:overflowPunct w:val="0"/>
              <w:autoSpaceDE w:val="0"/>
              <w:autoSpaceDN w:val="0"/>
              <w:adjustRightInd w:val="0"/>
              <w:spacing w:before="120" w:after="0" w:line="240" w:lineRule="auto"/>
              <w:textAlignment w:val="baseline"/>
              <w:rPr>
                <w:rFonts w:ascii="Times New Roman" w:hAnsi="Times New Roman" w:cs="Times New Roman"/>
                <w:sz w:val="24"/>
                <w:szCs w:val="24"/>
              </w:rPr>
            </w:pPr>
          </w:p>
          <w:p w14:paraId="2357C865" w14:textId="77777777" w:rsidR="005B176C" w:rsidRDefault="005B176C" w:rsidP="005B176C">
            <w:pPr>
              <w:overflowPunct w:val="0"/>
              <w:autoSpaceDE w:val="0"/>
              <w:autoSpaceDN w:val="0"/>
              <w:adjustRightInd w:val="0"/>
              <w:spacing w:before="120" w:after="0" w:line="240" w:lineRule="auto"/>
              <w:textAlignment w:val="baseline"/>
              <w:rPr>
                <w:rFonts w:ascii="Times New Roman" w:hAnsi="Times New Roman" w:cs="Times New Roman"/>
                <w:sz w:val="24"/>
                <w:szCs w:val="24"/>
              </w:rPr>
            </w:pPr>
          </w:p>
        </w:tc>
        <w:tc>
          <w:tcPr>
            <w:tcW w:w="830" w:type="dxa"/>
            <w:tcBorders>
              <w:top w:val="single" w:sz="4" w:space="0" w:color="auto"/>
              <w:bottom w:val="single" w:sz="4" w:space="0" w:color="auto"/>
            </w:tcBorders>
          </w:tcPr>
          <w:p w14:paraId="79AFA07B"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top w:val="single" w:sz="4" w:space="0" w:color="auto"/>
              <w:bottom w:val="single" w:sz="4" w:space="0" w:color="auto"/>
            </w:tcBorders>
          </w:tcPr>
          <w:p w14:paraId="61AC8E0F"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Borders>
              <w:top w:val="single" w:sz="4" w:space="0" w:color="auto"/>
              <w:bottom w:val="single" w:sz="4" w:space="0" w:color="auto"/>
            </w:tcBorders>
          </w:tcPr>
          <w:p w14:paraId="33D2CD8F"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5B176C" w:rsidRPr="001652A7" w14:paraId="120D496A" w14:textId="77777777" w:rsidTr="006A7938">
        <w:trPr>
          <w:gridAfter w:val="2"/>
          <w:wAfter w:w="43" w:type="dxa"/>
          <w:trHeight w:val="342"/>
        </w:trPr>
        <w:tc>
          <w:tcPr>
            <w:tcW w:w="917" w:type="dxa"/>
            <w:tcBorders>
              <w:top w:val="single" w:sz="4" w:space="0" w:color="auto"/>
              <w:left w:val="single" w:sz="4" w:space="0" w:color="auto"/>
            </w:tcBorders>
            <w:vAlign w:val="center"/>
          </w:tcPr>
          <w:p w14:paraId="52FEEBCD" w14:textId="77777777" w:rsidR="005B176C" w:rsidRPr="001652A7" w:rsidRDefault="005B176C"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tcBorders>
              <w:top w:val="single" w:sz="4" w:space="0" w:color="auto"/>
            </w:tcBorders>
            <w:vAlign w:val="center"/>
          </w:tcPr>
          <w:p w14:paraId="18A909F7" w14:textId="77777777" w:rsidR="005B176C" w:rsidRDefault="005B176C" w:rsidP="005B176C">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Представено е к</w:t>
            </w:r>
            <w:r w:rsidRPr="005B176C">
              <w:rPr>
                <w:rFonts w:ascii="Times New Roman" w:hAnsi="Times New Roman" w:cs="Times New Roman"/>
                <w:sz w:val="24"/>
                <w:szCs w:val="24"/>
              </w:rPr>
              <w:t>опие на книга на акционерите</w:t>
            </w:r>
            <w:r>
              <w:t xml:space="preserve"> </w:t>
            </w:r>
            <w:r w:rsidRPr="005B176C">
              <w:rPr>
                <w:rFonts w:ascii="Times New Roman" w:hAnsi="Times New Roman" w:cs="Times New Roman"/>
                <w:sz w:val="24"/>
                <w:szCs w:val="24"/>
              </w:rPr>
              <w:t>в случай, че кандидатът е акционерно или командитно дружество</w:t>
            </w:r>
          </w:p>
        </w:tc>
        <w:tc>
          <w:tcPr>
            <w:tcW w:w="830" w:type="dxa"/>
            <w:tcBorders>
              <w:top w:val="single" w:sz="4" w:space="0" w:color="auto"/>
            </w:tcBorders>
          </w:tcPr>
          <w:p w14:paraId="27F01130"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Borders>
              <w:top w:val="single" w:sz="4" w:space="0" w:color="auto"/>
            </w:tcBorders>
          </w:tcPr>
          <w:p w14:paraId="3FD02AB7"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Borders>
              <w:top w:val="single" w:sz="4" w:space="0" w:color="auto"/>
            </w:tcBorders>
          </w:tcPr>
          <w:p w14:paraId="300384E0" w14:textId="77777777" w:rsidR="005B176C" w:rsidRPr="001652A7" w:rsidRDefault="005B176C"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2F7A97AC" w14:textId="77777777" w:rsidTr="006A7938">
        <w:trPr>
          <w:gridAfter w:val="2"/>
          <w:wAfter w:w="43" w:type="dxa"/>
        </w:trPr>
        <w:tc>
          <w:tcPr>
            <w:tcW w:w="917" w:type="dxa"/>
            <w:tcBorders>
              <w:left w:val="single" w:sz="4" w:space="0" w:color="auto"/>
            </w:tcBorders>
            <w:vAlign w:val="center"/>
          </w:tcPr>
          <w:p w14:paraId="22C6184A" w14:textId="77777777" w:rsidR="00BC5F8B" w:rsidRPr="001652A7" w:rsidRDefault="00BC5F8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249E8BE0" w14:textId="7BA29CE9" w:rsidR="00BC5F8B" w:rsidRPr="00766B89" w:rsidRDefault="00391D9F" w:rsidP="006F4EAB">
            <w:pPr>
              <w:overflowPunct w:val="0"/>
              <w:autoSpaceDE w:val="0"/>
              <w:autoSpaceDN w:val="0"/>
              <w:adjustRightInd w:val="0"/>
              <w:spacing w:before="120" w:after="0" w:line="240" w:lineRule="auto"/>
              <w:textAlignment w:val="baseline"/>
              <w:rPr>
                <w:rFonts w:ascii="Times New Roman" w:hAnsi="Times New Roman" w:cs="Times New Roman"/>
                <w:sz w:val="24"/>
                <w:szCs w:val="24"/>
              </w:rPr>
            </w:pPr>
            <w:r>
              <w:rPr>
                <w:rFonts w:ascii="Times New Roman" w:hAnsi="Times New Roman" w:cs="Times New Roman"/>
                <w:sz w:val="24"/>
                <w:szCs w:val="24"/>
              </w:rPr>
              <w:t>Срокът за изпълнение на д</w:t>
            </w:r>
            <w:r w:rsidR="009C1AF9" w:rsidRPr="009C1AF9">
              <w:rPr>
                <w:rFonts w:ascii="Times New Roman" w:hAnsi="Times New Roman" w:cs="Times New Roman"/>
                <w:sz w:val="24"/>
                <w:szCs w:val="24"/>
              </w:rPr>
              <w:t xml:space="preserve">ейностите по проекта </w:t>
            </w:r>
            <w:r>
              <w:rPr>
                <w:rFonts w:ascii="Times New Roman" w:hAnsi="Times New Roman" w:cs="Times New Roman"/>
                <w:sz w:val="24"/>
                <w:szCs w:val="24"/>
              </w:rPr>
              <w:t>е</w:t>
            </w:r>
            <w:r w:rsidR="009C1AF9" w:rsidRPr="009C1AF9">
              <w:rPr>
                <w:rFonts w:ascii="Times New Roman" w:hAnsi="Times New Roman" w:cs="Times New Roman"/>
                <w:sz w:val="24"/>
                <w:szCs w:val="24"/>
              </w:rPr>
              <w:t xml:space="preserve"> до 3</w:t>
            </w:r>
            <w:r w:rsidR="006F4EAB">
              <w:rPr>
                <w:rFonts w:ascii="Times New Roman" w:hAnsi="Times New Roman" w:cs="Times New Roman"/>
                <w:sz w:val="24"/>
                <w:szCs w:val="24"/>
              </w:rPr>
              <w:t>0</w:t>
            </w:r>
            <w:r w:rsidR="009C1AF9" w:rsidRPr="009C1AF9">
              <w:rPr>
                <w:rFonts w:ascii="Times New Roman" w:hAnsi="Times New Roman" w:cs="Times New Roman"/>
                <w:sz w:val="24"/>
                <w:szCs w:val="24"/>
              </w:rPr>
              <w:t xml:space="preserve"> месеца, но не по-късно от </w:t>
            </w:r>
            <w:r w:rsidR="00F05748">
              <w:rPr>
                <w:rFonts w:ascii="Times New Roman" w:hAnsi="Times New Roman" w:cs="Times New Roman"/>
                <w:sz w:val="24"/>
                <w:szCs w:val="24"/>
              </w:rPr>
              <w:t>1 окто</w:t>
            </w:r>
            <w:r w:rsidR="00AC780F">
              <w:rPr>
                <w:rFonts w:ascii="Times New Roman" w:hAnsi="Times New Roman" w:cs="Times New Roman"/>
                <w:sz w:val="24"/>
                <w:szCs w:val="24"/>
              </w:rPr>
              <w:t xml:space="preserve">мври </w:t>
            </w:r>
            <w:r w:rsidR="009C1AF9" w:rsidRPr="009C1AF9">
              <w:rPr>
                <w:rFonts w:ascii="Times New Roman" w:hAnsi="Times New Roman" w:cs="Times New Roman"/>
                <w:sz w:val="24"/>
                <w:szCs w:val="24"/>
              </w:rPr>
              <w:t>2023 г.</w:t>
            </w:r>
          </w:p>
        </w:tc>
        <w:tc>
          <w:tcPr>
            <w:tcW w:w="830" w:type="dxa"/>
          </w:tcPr>
          <w:p w14:paraId="7168E4AB"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60195B3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7CD7126"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DB21AB" w:rsidRPr="001652A7" w14:paraId="7482FE17" w14:textId="77777777" w:rsidTr="006A7938">
        <w:trPr>
          <w:gridAfter w:val="2"/>
          <w:wAfter w:w="43" w:type="dxa"/>
        </w:trPr>
        <w:tc>
          <w:tcPr>
            <w:tcW w:w="917" w:type="dxa"/>
            <w:tcBorders>
              <w:left w:val="single" w:sz="4" w:space="0" w:color="auto"/>
            </w:tcBorders>
            <w:vAlign w:val="center"/>
          </w:tcPr>
          <w:p w14:paraId="0D19654C" w14:textId="77777777" w:rsidR="00DB21AB" w:rsidRPr="001652A7" w:rsidRDefault="00DB21AB"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224FD6D9" w14:textId="77777777" w:rsidR="00DB21AB" w:rsidRPr="00A30111" w:rsidRDefault="008961E1" w:rsidP="00E27256">
            <w:pPr>
              <w:overflowPunct w:val="0"/>
              <w:autoSpaceDE w:val="0"/>
              <w:autoSpaceDN w:val="0"/>
              <w:adjustRightInd w:val="0"/>
              <w:spacing w:before="120" w:after="0" w:line="240" w:lineRule="auto"/>
              <w:textAlignment w:val="baseline"/>
              <w:rPr>
                <w:rFonts w:ascii="Times New Roman" w:eastAsia="Times New Roman" w:hAnsi="Times New Roman" w:cs="Times New Roman"/>
                <w:sz w:val="24"/>
                <w:szCs w:val="24"/>
                <w:lang w:eastAsia="bg-BG"/>
              </w:rPr>
            </w:pPr>
            <w:r>
              <w:rPr>
                <w:rFonts w:ascii="Times New Roman" w:eastAsiaTheme="minorEastAsia" w:hAnsi="Times New Roman" w:cs="Times New Roman"/>
                <w:sz w:val="24"/>
                <w:szCs w:val="24"/>
                <w:lang w:eastAsia="bg-BG"/>
              </w:rPr>
              <w:t>Проектното предложение съответства на хоризонталните политики, посочени в Раздел 17 „Хоризонтални политики“ от Условията за кандидатстване</w:t>
            </w:r>
          </w:p>
        </w:tc>
        <w:tc>
          <w:tcPr>
            <w:tcW w:w="830" w:type="dxa"/>
          </w:tcPr>
          <w:p w14:paraId="6BF20C2F" w14:textId="77777777" w:rsidR="00DB21AB" w:rsidRPr="001652A7" w:rsidRDefault="00DB21A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FCA609C" w14:textId="77777777" w:rsidR="00DB21AB" w:rsidRPr="001652A7" w:rsidRDefault="00DB21A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51E90C20" w14:textId="77777777" w:rsidR="00DB21AB" w:rsidRPr="001652A7" w:rsidRDefault="00DB21A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0E7970" w:rsidRPr="001652A7" w14:paraId="6CFD1EA7" w14:textId="77777777" w:rsidTr="006A7938">
        <w:trPr>
          <w:gridAfter w:val="2"/>
          <w:wAfter w:w="43" w:type="dxa"/>
        </w:trPr>
        <w:tc>
          <w:tcPr>
            <w:tcW w:w="917" w:type="dxa"/>
            <w:tcBorders>
              <w:left w:val="single" w:sz="4" w:space="0" w:color="auto"/>
            </w:tcBorders>
            <w:vAlign w:val="center"/>
          </w:tcPr>
          <w:p w14:paraId="45A4A836" w14:textId="77777777" w:rsidR="000E7970" w:rsidRPr="001652A7" w:rsidRDefault="000E7970"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58D5FBC7" w14:textId="77777777" w:rsidR="000E7970" w:rsidRDefault="008961E1" w:rsidP="000D1BD8">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Не е установено изкуствено създаване на условия, свързани с кандидатстването по процедурата</w:t>
            </w:r>
          </w:p>
        </w:tc>
        <w:tc>
          <w:tcPr>
            <w:tcW w:w="830" w:type="dxa"/>
          </w:tcPr>
          <w:p w14:paraId="2428EB2B" w14:textId="77777777" w:rsidR="000E7970" w:rsidRPr="001652A7" w:rsidRDefault="000E797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50D29D59" w14:textId="77777777" w:rsidR="000E7970" w:rsidRPr="001652A7" w:rsidRDefault="000E797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AEB392C" w14:textId="77777777" w:rsidR="000E7970" w:rsidRPr="001652A7" w:rsidRDefault="000E7970"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3D7DE1" w:rsidRPr="001652A7" w14:paraId="6E814962" w14:textId="77777777" w:rsidTr="006A7938">
        <w:trPr>
          <w:gridAfter w:val="2"/>
          <w:wAfter w:w="43" w:type="dxa"/>
        </w:trPr>
        <w:tc>
          <w:tcPr>
            <w:tcW w:w="917" w:type="dxa"/>
            <w:tcBorders>
              <w:left w:val="single" w:sz="4" w:space="0" w:color="auto"/>
            </w:tcBorders>
            <w:vAlign w:val="center"/>
          </w:tcPr>
          <w:p w14:paraId="458DEC6C" w14:textId="77777777" w:rsidR="003D7DE1" w:rsidRPr="001652A7" w:rsidRDefault="003D7DE1"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0B3B988" w14:textId="77777777" w:rsidR="003D7DE1" w:rsidRDefault="003D7DE1" w:rsidP="00177837">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Представени са </w:t>
            </w:r>
            <w:r w:rsidRPr="003D7DE1">
              <w:rPr>
                <w:rFonts w:ascii="Times New Roman" w:hAnsi="Times New Roman" w:cs="Times New Roman"/>
                <w:sz w:val="24"/>
                <w:szCs w:val="24"/>
              </w:rPr>
              <w:t xml:space="preserve">документи за </w:t>
            </w:r>
            <w:r>
              <w:rPr>
                <w:rFonts w:ascii="Times New Roman" w:hAnsi="Times New Roman" w:cs="Times New Roman"/>
                <w:sz w:val="24"/>
                <w:szCs w:val="24"/>
              </w:rPr>
              <w:t>проведен</w:t>
            </w:r>
            <w:r w:rsidR="00177837">
              <w:rPr>
                <w:rFonts w:ascii="Times New Roman" w:hAnsi="Times New Roman" w:cs="Times New Roman"/>
                <w:sz w:val="24"/>
                <w:szCs w:val="24"/>
              </w:rPr>
              <w:t>и</w:t>
            </w:r>
            <w:r>
              <w:rPr>
                <w:rFonts w:ascii="Times New Roman" w:hAnsi="Times New Roman" w:cs="Times New Roman"/>
                <w:sz w:val="24"/>
                <w:szCs w:val="24"/>
              </w:rPr>
              <w:t xml:space="preserve"> </w:t>
            </w:r>
            <w:r w:rsidR="00177837">
              <w:rPr>
                <w:rFonts w:ascii="Times New Roman" w:hAnsi="Times New Roman" w:cs="Times New Roman"/>
                <w:sz w:val="24"/>
                <w:szCs w:val="24"/>
              </w:rPr>
              <w:t xml:space="preserve">пазарни </w:t>
            </w:r>
            <w:r w:rsidR="0086253E">
              <w:rPr>
                <w:rFonts w:ascii="Times New Roman" w:hAnsi="Times New Roman" w:cs="Times New Roman"/>
                <w:sz w:val="24"/>
                <w:szCs w:val="24"/>
              </w:rPr>
              <w:t xml:space="preserve">проучвания или </w:t>
            </w:r>
            <w:r w:rsidR="00177837">
              <w:rPr>
                <w:rFonts w:ascii="Times New Roman" w:hAnsi="Times New Roman" w:cs="Times New Roman"/>
                <w:sz w:val="24"/>
                <w:szCs w:val="24"/>
              </w:rPr>
              <w:t xml:space="preserve">консултации от </w:t>
            </w:r>
            <w:r w:rsidRPr="003D7DE1">
              <w:rPr>
                <w:rFonts w:ascii="Times New Roman" w:hAnsi="Times New Roman" w:cs="Times New Roman"/>
                <w:sz w:val="24"/>
                <w:szCs w:val="24"/>
              </w:rPr>
              <w:t>възложители</w:t>
            </w:r>
            <w:r w:rsidR="00177837">
              <w:rPr>
                <w:rFonts w:ascii="Times New Roman" w:hAnsi="Times New Roman" w:cs="Times New Roman"/>
                <w:sz w:val="24"/>
                <w:szCs w:val="24"/>
              </w:rPr>
              <w:t>те</w:t>
            </w:r>
            <w:r w:rsidRPr="003D7DE1">
              <w:rPr>
                <w:rFonts w:ascii="Times New Roman" w:hAnsi="Times New Roman" w:cs="Times New Roman"/>
                <w:sz w:val="24"/>
                <w:szCs w:val="24"/>
              </w:rPr>
              <w:t xml:space="preserve"> по ЗОП</w:t>
            </w:r>
          </w:p>
        </w:tc>
        <w:tc>
          <w:tcPr>
            <w:tcW w:w="830" w:type="dxa"/>
          </w:tcPr>
          <w:p w14:paraId="39E18F7E" w14:textId="77777777" w:rsidR="003D7DE1" w:rsidRPr="001652A7" w:rsidRDefault="003D7DE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1D4A9CA2" w14:textId="77777777" w:rsidR="003D7DE1" w:rsidRPr="001652A7" w:rsidRDefault="003D7DE1"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5267ADBF" w14:textId="77777777" w:rsidR="003D7DE1" w:rsidRPr="001652A7" w:rsidRDefault="003D7DE1"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1259D2" w:rsidRPr="001652A7" w14:paraId="7F8A216D" w14:textId="77777777" w:rsidTr="006A7938">
        <w:trPr>
          <w:gridAfter w:val="2"/>
          <w:wAfter w:w="43" w:type="dxa"/>
        </w:trPr>
        <w:tc>
          <w:tcPr>
            <w:tcW w:w="917" w:type="dxa"/>
            <w:tcBorders>
              <w:left w:val="single" w:sz="4" w:space="0" w:color="auto"/>
            </w:tcBorders>
            <w:vAlign w:val="center"/>
          </w:tcPr>
          <w:p w14:paraId="03DFC864" w14:textId="77777777" w:rsidR="001259D2" w:rsidRPr="001652A7" w:rsidRDefault="001259D2" w:rsidP="00766B89">
            <w:pPr>
              <w:numPr>
                <w:ilvl w:val="0"/>
                <w:numId w:val="1"/>
              </w:numPr>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3B176212" w14:textId="77777777" w:rsidR="001259D2" w:rsidRDefault="001259D2" w:rsidP="001259D2">
            <w:pPr>
              <w:overflowPunct w:val="0"/>
              <w:autoSpaceDE w:val="0"/>
              <w:autoSpaceDN w:val="0"/>
              <w:adjustRightInd w:val="0"/>
              <w:spacing w:before="120"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Представени са </w:t>
            </w:r>
            <w:r w:rsidRPr="001259D2">
              <w:rPr>
                <w:rFonts w:ascii="Times New Roman" w:hAnsi="Times New Roman" w:cs="Times New Roman"/>
                <w:sz w:val="24"/>
                <w:szCs w:val="24"/>
              </w:rPr>
              <w:t>Удостоверени</w:t>
            </w:r>
            <w:r>
              <w:rPr>
                <w:rFonts w:ascii="Times New Roman" w:hAnsi="Times New Roman" w:cs="Times New Roman"/>
                <w:sz w:val="24"/>
                <w:szCs w:val="24"/>
              </w:rPr>
              <w:t>я</w:t>
            </w:r>
            <w:r w:rsidRPr="001259D2">
              <w:rPr>
                <w:rFonts w:ascii="Times New Roman" w:hAnsi="Times New Roman" w:cs="Times New Roman"/>
                <w:sz w:val="24"/>
                <w:szCs w:val="24"/>
              </w:rPr>
              <w:t xml:space="preserve"> за вписване, издаден</w:t>
            </w:r>
            <w:r>
              <w:rPr>
                <w:rFonts w:ascii="Times New Roman" w:hAnsi="Times New Roman" w:cs="Times New Roman"/>
                <w:sz w:val="24"/>
                <w:szCs w:val="24"/>
              </w:rPr>
              <w:t>и</w:t>
            </w:r>
            <w:r w:rsidRPr="001259D2">
              <w:rPr>
                <w:rFonts w:ascii="Times New Roman" w:hAnsi="Times New Roman" w:cs="Times New Roman"/>
                <w:sz w:val="24"/>
                <w:szCs w:val="24"/>
              </w:rPr>
              <w:t xml:space="preserve"> от съответната Областна дирекция п</w:t>
            </w:r>
            <w:r w:rsidR="006741A4">
              <w:rPr>
                <w:rFonts w:ascii="Times New Roman" w:hAnsi="Times New Roman" w:cs="Times New Roman"/>
                <w:sz w:val="24"/>
                <w:szCs w:val="24"/>
              </w:rPr>
              <w:t>о безопасност на храните (ОДБХ)</w:t>
            </w:r>
            <w:r w:rsidRPr="001259D2">
              <w:rPr>
                <w:rFonts w:ascii="Times New Roman" w:hAnsi="Times New Roman" w:cs="Times New Roman"/>
                <w:sz w:val="24"/>
                <w:szCs w:val="24"/>
              </w:rPr>
              <w:t xml:space="preserve"> на членовете на обединението – земеделски стопани, които произвеждат продукти в  обхвата на приоритетен сектор „Животновъдство“, издадени на основание чл. 1, т. 1 и/или 2 от Наредба № 26/14.10.2010г. за специфичните изисквания за директни доставки на малки количества суровини и храни от животински произход.</w:t>
            </w:r>
          </w:p>
        </w:tc>
        <w:tc>
          <w:tcPr>
            <w:tcW w:w="830" w:type="dxa"/>
          </w:tcPr>
          <w:p w14:paraId="0B1A19CB" w14:textId="77777777" w:rsidR="001259D2" w:rsidRPr="001652A7" w:rsidRDefault="001259D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035C3EA4" w14:textId="77777777" w:rsidR="001259D2" w:rsidRPr="001652A7" w:rsidRDefault="001259D2"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04DBCE68" w14:textId="77777777" w:rsidR="001259D2" w:rsidRPr="001652A7" w:rsidRDefault="001259D2"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0C92D09A" w14:textId="77777777" w:rsidTr="00552B40">
        <w:trPr>
          <w:gridAfter w:val="1"/>
          <w:wAfter w:w="33" w:type="dxa"/>
        </w:trPr>
        <w:tc>
          <w:tcPr>
            <w:tcW w:w="9135" w:type="dxa"/>
            <w:gridSpan w:val="9"/>
            <w:tcBorders>
              <w:left w:val="single" w:sz="4" w:space="0" w:color="auto"/>
            </w:tcBorders>
            <w:shd w:val="clear" w:color="auto" w:fill="BFBFBF" w:themeFill="background1" w:themeFillShade="BF"/>
            <w:vAlign w:val="center"/>
          </w:tcPr>
          <w:p w14:paraId="713154E5" w14:textId="77777777" w:rsidR="00BC5F8B" w:rsidRPr="001652A7" w:rsidRDefault="00BC5F8B" w:rsidP="00766B89">
            <w:pPr>
              <w:overflowPunct w:val="0"/>
              <w:autoSpaceDE w:val="0"/>
              <w:autoSpaceDN w:val="0"/>
              <w:adjustRightInd w:val="0"/>
              <w:spacing w:before="120" w:after="0"/>
              <w:jc w:val="center"/>
              <w:textAlignment w:val="baseline"/>
              <w:rPr>
                <w:rFonts w:ascii="Times New Roman" w:hAnsi="Times New Roman" w:cs="Times New Roman"/>
                <w:b/>
                <w:sz w:val="24"/>
                <w:szCs w:val="24"/>
              </w:rPr>
            </w:pPr>
            <w:r>
              <w:rPr>
                <w:rFonts w:ascii="Times New Roman" w:hAnsi="Times New Roman" w:cs="Times New Roman"/>
                <w:b/>
                <w:color w:val="000000"/>
                <w:sz w:val="24"/>
                <w:szCs w:val="24"/>
                <w:lang w:val="en-US"/>
              </w:rPr>
              <w:t>II</w:t>
            </w:r>
            <w:r w:rsidRPr="004543F8">
              <w:rPr>
                <w:rFonts w:ascii="Times New Roman" w:hAnsi="Times New Roman" w:cs="Times New Roman"/>
                <w:b/>
                <w:color w:val="000000"/>
                <w:sz w:val="24"/>
                <w:szCs w:val="24"/>
              </w:rPr>
              <w:t xml:space="preserve">. </w:t>
            </w:r>
            <w:r w:rsidRPr="001652A7">
              <w:rPr>
                <w:rFonts w:ascii="Times New Roman" w:hAnsi="Times New Roman" w:cs="Times New Roman"/>
                <w:b/>
                <w:color w:val="000000"/>
                <w:sz w:val="24"/>
                <w:szCs w:val="24"/>
              </w:rPr>
              <w:t>КРИТЕРИИ ЗА ДОПУСТИМОСТ</w:t>
            </w:r>
            <w:r w:rsidR="004543F8">
              <w:rPr>
                <w:rFonts w:ascii="Times New Roman" w:hAnsi="Times New Roman" w:cs="Times New Roman"/>
                <w:b/>
                <w:color w:val="000000"/>
                <w:sz w:val="24"/>
                <w:szCs w:val="24"/>
              </w:rPr>
              <w:t xml:space="preserve"> НА ДЕЙНОСТИТЕ</w:t>
            </w:r>
          </w:p>
        </w:tc>
      </w:tr>
      <w:tr w:rsidR="00BC5F8B" w:rsidRPr="001652A7" w14:paraId="16D3C88A" w14:textId="77777777" w:rsidTr="006A7938">
        <w:trPr>
          <w:gridAfter w:val="2"/>
          <w:wAfter w:w="43" w:type="dxa"/>
        </w:trPr>
        <w:tc>
          <w:tcPr>
            <w:tcW w:w="917" w:type="dxa"/>
            <w:tcBorders>
              <w:left w:val="single" w:sz="4" w:space="0" w:color="auto"/>
            </w:tcBorders>
            <w:shd w:val="clear" w:color="auto" w:fill="BFBFBF" w:themeFill="background1" w:themeFillShade="BF"/>
            <w:vAlign w:val="center"/>
          </w:tcPr>
          <w:p w14:paraId="77595DB6" w14:textId="77777777" w:rsidR="00BC5F8B" w:rsidRPr="001652A7" w:rsidRDefault="00BC5F8B" w:rsidP="00766B89">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w:t>
            </w:r>
          </w:p>
        </w:tc>
        <w:tc>
          <w:tcPr>
            <w:tcW w:w="4158" w:type="dxa"/>
            <w:gridSpan w:val="3"/>
            <w:shd w:val="clear" w:color="auto" w:fill="BFBFBF" w:themeFill="background1" w:themeFillShade="BF"/>
            <w:vAlign w:val="center"/>
          </w:tcPr>
          <w:p w14:paraId="3A6D110B" w14:textId="77777777" w:rsidR="00BC5F8B" w:rsidRPr="001652A7" w:rsidRDefault="00BC5F8B" w:rsidP="00CE7963">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Изискване</w:t>
            </w:r>
          </w:p>
        </w:tc>
        <w:tc>
          <w:tcPr>
            <w:tcW w:w="830" w:type="dxa"/>
            <w:shd w:val="clear" w:color="auto" w:fill="BFBFBF" w:themeFill="background1" w:themeFillShade="BF"/>
            <w:vAlign w:val="center"/>
          </w:tcPr>
          <w:p w14:paraId="0533ABA4"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ДА</w:t>
            </w:r>
          </w:p>
        </w:tc>
        <w:tc>
          <w:tcPr>
            <w:tcW w:w="1671" w:type="dxa"/>
            <w:shd w:val="clear" w:color="auto" w:fill="BFBFBF" w:themeFill="background1" w:themeFillShade="BF"/>
            <w:vAlign w:val="center"/>
          </w:tcPr>
          <w:p w14:paraId="2A4C617C"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НЕ</w:t>
            </w:r>
          </w:p>
        </w:tc>
        <w:tc>
          <w:tcPr>
            <w:tcW w:w="1549" w:type="dxa"/>
            <w:gridSpan w:val="2"/>
            <w:shd w:val="clear" w:color="auto" w:fill="BFBFBF" w:themeFill="background1" w:themeFillShade="BF"/>
            <w:vAlign w:val="center"/>
          </w:tcPr>
          <w:p w14:paraId="4F44A0A5" w14:textId="77777777" w:rsidR="00BC5F8B" w:rsidRPr="001652A7" w:rsidRDefault="00BC5F8B" w:rsidP="004D1CA3">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Неприложимо</w:t>
            </w:r>
          </w:p>
        </w:tc>
      </w:tr>
      <w:tr w:rsidR="00BC5F8B" w:rsidRPr="001652A7" w14:paraId="5CEE018F" w14:textId="77777777" w:rsidTr="006A7938">
        <w:trPr>
          <w:gridAfter w:val="2"/>
          <w:wAfter w:w="43" w:type="dxa"/>
        </w:trPr>
        <w:tc>
          <w:tcPr>
            <w:tcW w:w="917" w:type="dxa"/>
            <w:tcBorders>
              <w:left w:val="single" w:sz="4" w:space="0" w:color="auto"/>
            </w:tcBorders>
            <w:vAlign w:val="center"/>
          </w:tcPr>
          <w:p w14:paraId="55C10D81"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6A2FF09E" w14:textId="77777777" w:rsidR="00BC5F8B" w:rsidRPr="001652A7" w:rsidRDefault="00060489" w:rsidP="003952BB">
            <w:pPr>
              <w:overflowPunct w:val="0"/>
              <w:autoSpaceDE w:val="0"/>
              <w:autoSpaceDN w:val="0"/>
              <w:adjustRightInd w:val="0"/>
              <w:spacing w:before="120" w:after="0"/>
              <w:textAlignment w:val="baseline"/>
              <w:rPr>
                <w:rFonts w:ascii="Times New Roman" w:hAnsi="Times New Roman" w:cs="Times New Roman"/>
                <w:sz w:val="24"/>
                <w:szCs w:val="24"/>
                <w:shd w:val="clear" w:color="auto" w:fill="FEFEFE"/>
              </w:rPr>
            </w:pPr>
            <w:r>
              <w:rPr>
                <w:rFonts w:ascii="Times New Roman" w:hAnsi="Times New Roman" w:cs="Times New Roman"/>
                <w:sz w:val="24"/>
                <w:szCs w:val="24"/>
                <w:shd w:val="clear" w:color="auto" w:fill="FEFEFE"/>
              </w:rPr>
              <w:t>Предвидените в проектното предложение дейности са насоче</w:t>
            </w:r>
            <w:r w:rsidRPr="00060489">
              <w:rPr>
                <w:rFonts w:ascii="Times New Roman" w:hAnsi="Times New Roman" w:cs="Times New Roman"/>
                <w:sz w:val="24"/>
                <w:szCs w:val="24"/>
                <w:shd w:val="clear" w:color="auto" w:fill="FEFEFE"/>
              </w:rPr>
              <w:t xml:space="preserve">ни към </w:t>
            </w:r>
            <w:r w:rsidR="003952BB" w:rsidRPr="003952BB">
              <w:rPr>
                <w:rFonts w:ascii="Times New Roman" w:hAnsi="Times New Roman" w:cs="Times New Roman"/>
                <w:sz w:val="24"/>
                <w:szCs w:val="24"/>
                <w:shd w:val="clear" w:color="auto" w:fill="FEFEFE"/>
              </w:rPr>
              <w:t>развитие на къси вериги на доставки ил</w:t>
            </w:r>
            <w:r w:rsidR="003952BB">
              <w:rPr>
                <w:rFonts w:ascii="Times New Roman" w:hAnsi="Times New Roman" w:cs="Times New Roman"/>
                <w:sz w:val="24"/>
                <w:szCs w:val="24"/>
                <w:shd w:val="clear" w:color="auto" w:fill="FEFEFE"/>
              </w:rPr>
              <w:t>и за развитие на местни пазари</w:t>
            </w:r>
          </w:p>
        </w:tc>
        <w:tc>
          <w:tcPr>
            <w:tcW w:w="830" w:type="dxa"/>
          </w:tcPr>
          <w:p w14:paraId="4C2EC6AC"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9889631"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7F6AA3F"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493DF949" w14:textId="77777777" w:rsidTr="006A7938">
        <w:trPr>
          <w:gridAfter w:val="2"/>
          <w:wAfter w:w="43" w:type="dxa"/>
        </w:trPr>
        <w:tc>
          <w:tcPr>
            <w:tcW w:w="917" w:type="dxa"/>
            <w:tcBorders>
              <w:left w:val="single" w:sz="4" w:space="0" w:color="auto"/>
            </w:tcBorders>
            <w:vAlign w:val="center"/>
          </w:tcPr>
          <w:p w14:paraId="31BEC083"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DEC3B33" w14:textId="77777777" w:rsidR="00BC5F8B" w:rsidRPr="001652A7" w:rsidRDefault="00BC5F8B" w:rsidP="00CE7963">
            <w:pPr>
              <w:overflowPunct w:val="0"/>
              <w:autoSpaceDE w:val="0"/>
              <w:autoSpaceDN w:val="0"/>
              <w:adjustRightInd w:val="0"/>
              <w:spacing w:before="120" w:after="0"/>
              <w:textAlignment w:val="baseline"/>
              <w:rPr>
                <w:rFonts w:ascii="Times New Roman" w:hAnsi="Times New Roman" w:cs="Times New Roman"/>
                <w:sz w:val="24"/>
                <w:szCs w:val="24"/>
              </w:rPr>
            </w:pPr>
            <w:r w:rsidRPr="006E305F">
              <w:rPr>
                <w:rFonts w:ascii="Times New Roman" w:hAnsi="Times New Roman" w:cs="Times New Roman"/>
                <w:sz w:val="24"/>
                <w:szCs w:val="24"/>
              </w:rPr>
              <w:t>Проектното предложение НЕ включва недопустими дейности</w:t>
            </w:r>
            <w:r w:rsidR="004543F8">
              <w:rPr>
                <w:rFonts w:ascii="Times New Roman" w:hAnsi="Times New Roman" w:cs="Times New Roman"/>
                <w:sz w:val="24"/>
                <w:szCs w:val="24"/>
              </w:rPr>
              <w:t>, описани в раздел 13.3 от Условията за кандидатстване</w:t>
            </w:r>
          </w:p>
        </w:tc>
        <w:tc>
          <w:tcPr>
            <w:tcW w:w="830" w:type="dxa"/>
          </w:tcPr>
          <w:p w14:paraId="6AA81D0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E6E2EA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4004402"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156A32A4" w14:textId="77777777" w:rsidTr="006A7938">
        <w:trPr>
          <w:gridAfter w:val="2"/>
          <w:wAfter w:w="43" w:type="dxa"/>
        </w:trPr>
        <w:tc>
          <w:tcPr>
            <w:tcW w:w="917" w:type="dxa"/>
            <w:tcBorders>
              <w:left w:val="single" w:sz="4" w:space="0" w:color="auto"/>
            </w:tcBorders>
            <w:vAlign w:val="center"/>
          </w:tcPr>
          <w:p w14:paraId="69914966"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05B9ACC5" w14:textId="77777777" w:rsidR="00BC5F8B" w:rsidRPr="00E73B34" w:rsidRDefault="00E73B34" w:rsidP="00E73B34">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Представеният колективен проект за сътрудничество включва описание на дейностите и разходите</w:t>
            </w:r>
          </w:p>
        </w:tc>
        <w:tc>
          <w:tcPr>
            <w:tcW w:w="830" w:type="dxa"/>
          </w:tcPr>
          <w:p w14:paraId="3F25A57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2495392"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217C840"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4543F8" w:rsidRPr="001652A7" w14:paraId="4729203D" w14:textId="77777777" w:rsidTr="006A7938">
        <w:trPr>
          <w:gridAfter w:val="2"/>
          <w:wAfter w:w="43" w:type="dxa"/>
        </w:trPr>
        <w:tc>
          <w:tcPr>
            <w:tcW w:w="917" w:type="dxa"/>
            <w:tcBorders>
              <w:left w:val="single" w:sz="4" w:space="0" w:color="auto"/>
            </w:tcBorders>
            <w:vAlign w:val="center"/>
          </w:tcPr>
          <w:p w14:paraId="26258CEE" w14:textId="77777777" w:rsidR="004543F8" w:rsidRPr="001652A7" w:rsidRDefault="004543F8"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099C47A7" w14:textId="77777777" w:rsidR="004543F8" w:rsidRDefault="004543F8" w:rsidP="006741A4">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Представеният колективен проект за сътрудничество включва</w:t>
            </w:r>
            <w:r w:rsidRPr="004543F8">
              <w:rPr>
                <w:rFonts w:ascii="Times New Roman" w:hAnsi="Times New Roman" w:cs="Times New Roman"/>
                <w:sz w:val="24"/>
                <w:szCs w:val="24"/>
              </w:rPr>
              <w:t xml:space="preserve"> </w:t>
            </w:r>
            <w:r>
              <w:rPr>
                <w:rFonts w:ascii="Times New Roman" w:hAnsi="Times New Roman" w:cs="Times New Roman"/>
                <w:sz w:val="24"/>
                <w:szCs w:val="24"/>
                <w:lang w:val="en-US"/>
              </w:rPr>
              <w:t>o</w:t>
            </w:r>
            <w:r>
              <w:rPr>
                <w:rFonts w:ascii="Times New Roman" w:hAnsi="Times New Roman" w:cs="Times New Roman"/>
                <w:sz w:val="24"/>
                <w:szCs w:val="24"/>
              </w:rPr>
              <w:t>писание на</w:t>
            </w:r>
            <w:r w:rsidRPr="004543F8">
              <w:rPr>
                <w:rFonts w:ascii="Times New Roman" w:hAnsi="Times New Roman" w:cs="Times New Roman"/>
                <w:sz w:val="24"/>
                <w:szCs w:val="24"/>
              </w:rPr>
              <w:t xml:space="preserve"> членовете на обединението и ролята на всеки един </w:t>
            </w:r>
            <w:r w:rsidR="006741A4">
              <w:rPr>
                <w:rFonts w:ascii="Times New Roman" w:hAnsi="Times New Roman" w:cs="Times New Roman"/>
                <w:sz w:val="24"/>
                <w:szCs w:val="24"/>
              </w:rPr>
              <w:t>от тях</w:t>
            </w:r>
            <w:r w:rsidRPr="004543F8">
              <w:rPr>
                <w:rFonts w:ascii="Times New Roman" w:hAnsi="Times New Roman" w:cs="Times New Roman"/>
                <w:sz w:val="24"/>
                <w:szCs w:val="24"/>
              </w:rPr>
              <w:t xml:space="preserve"> в обединението и дейностите по проекта</w:t>
            </w:r>
          </w:p>
        </w:tc>
        <w:tc>
          <w:tcPr>
            <w:tcW w:w="830" w:type="dxa"/>
          </w:tcPr>
          <w:p w14:paraId="4B758631" w14:textId="77777777" w:rsidR="004543F8" w:rsidRPr="001652A7" w:rsidRDefault="004543F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6A9EC4D" w14:textId="77777777" w:rsidR="004543F8" w:rsidRPr="001652A7" w:rsidRDefault="004543F8"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6FDB3264" w14:textId="77777777" w:rsidR="004543F8" w:rsidRPr="001652A7" w:rsidRDefault="004543F8"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372F77" w:rsidRPr="001652A7" w14:paraId="58658188" w14:textId="77777777" w:rsidTr="006A7938">
        <w:trPr>
          <w:gridAfter w:val="2"/>
          <w:wAfter w:w="43" w:type="dxa"/>
        </w:trPr>
        <w:tc>
          <w:tcPr>
            <w:tcW w:w="917" w:type="dxa"/>
            <w:tcBorders>
              <w:left w:val="single" w:sz="4" w:space="0" w:color="auto"/>
            </w:tcBorders>
            <w:vAlign w:val="center"/>
          </w:tcPr>
          <w:p w14:paraId="0FC68C05" w14:textId="77777777" w:rsidR="00372F77" w:rsidRPr="001652A7" w:rsidRDefault="00372F77"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4EF656B6" w14:textId="77777777" w:rsidR="00372F77" w:rsidRDefault="00372F77" w:rsidP="00372F77">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Представеният колективен проект за сътрудничество включва</w:t>
            </w:r>
            <w:r w:rsidRPr="004543F8">
              <w:rPr>
                <w:rFonts w:ascii="Times New Roman" w:hAnsi="Times New Roman" w:cs="Times New Roman"/>
                <w:sz w:val="24"/>
                <w:szCs w:val="24"/>
              </w:rPr>
              <w:t xml:space="preserve"> </w:t>
            </w:r>
            <w:r>
              <w:rPr>
                <w:rFonts w:ascii="Times New Roman" w:hAnsi="Times New Roman" w:cs="Times New Roman"/>
                <w:sz w:val="24"/>
                <w:szCs w:val="24"/>
                <w:lang w:val="en-US"/>
              </w:rPr>
              <w:t>o</w:t>
            </w:r>
            <w:r>
              <w:rPr>
                <w:rFonts w:ascii="Times New Roman" w:hAnsi="Times New Roman" w:cs="Times New Roman"/>
                <w:sz w:val="24"/>
                <w:szCs w:val="24"/>
              </w:rPr>
              <w:t>писание на</w:t>
            </w:r>
            <w:r w:rsidRPr="004543F8">
              <w:rPr>
                <w:rFonts w:ascii="Times New Roman" w:hAnsi="Times New Roman" w:cs="Times New Roman"/>
                <w:sz w:val="24"/>
                <w:szCs w:val="24"/>
              </w:rPr>
              <w:t xml:space="preserve"> </w:t>
            </w:r>
            <w:r>
              <w:rPr>
                <w:rFonts w:ascii="Times New Roman" w:hAnsi="Times New Roman" w:cs="Times New Roman"/>
                <w:sz w:val="24"/>
                <w:szCs w:val="24"/>
              </w:rPr>
              <w:t>ц</w:t>
            </w:r>
            <w:r w:rsidRPr="00372F77">
              <w:rPr>
                <w:rFonts w:ascii="Times New Roman" w:hAnsi="Times New Roman" w:cs="Times New Roman"/>
                <w:sz w:val="24"/>
                <w:szCs w:val="24"/>
              </w:rPr>
              <w:t>ели на проект</w:t>
            </w:r>
            <w:r>
              <w:rPr>
                <w:rFonts w:ascii="Times New Roman" w:hAnsi="Times New Roman" w:cs="Times New Roman"/>
                <w:sz w:val="24"/>
                <w:szCs w:val="24"/>
              </w:rPr>
              <w:t>а</w:t>
            </w:r>
            <w:r w:rsidRPr="00372F77">
              <w:rPr>
                <w:rFonts w:ascii="Times New Roman" w:hAnsi="Times New Roman" w:cs="Times New Roman"/>
                <w:sz w:val="24"/>
                <w:szCs w:val="24"/>
              </w:rPr>
              <w:t xml:space="preserve"> </w:t>
            </w:r>
            <w:r w:rsidRPr="00011CD7">
              <w:rPr>
                <w:rFonts w:ascii="Times New Roman" w:hAnsi="Times New Roman" w:cs="Times New Roman"/>
                <w:sz w:val="24"/>
                <w:szCs w:val="24"/>
              </w:rPr>
              <w:t>и проблеми, които разрешава</w:t>
            </w:r>
          </w:p>
        </w:tc>
        <w:tc>
          <w:tcPr>
            <w:tcW w:w="830" w:type="dxa"/>
          </w:tcPr>
          <w:p w14:paraId="5B69551D" w14:textId="77777777" w:rsidR="00372F77" w:rsidRPr="001652A7" w:rsidRDefault="00372F7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2F320EF" w14:textId="77777777" w:rsidR="00372F77" w:rsidRPr="001652A7" w:rsidRDefault="00372F77"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4436423" w14:textId="77777777" w:rsidR="00372F77" w:rsidRPr="001652A7" w:rsidRDefault="00372F77"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1915BA08" w14:textId="77777777" w:rsidTr="006A7938">
        <w:trPr>
          <w:gridAfter w:val="2"/>
          <w:wAfter w:w="43" w:type="dxa"/>
        </w:trPr>
        <w:tc>
          <w:tcPr>
            <w:tcW w:w="917" w:type="dxa"/>
            <w:tcBorders>
              <w:left w:val="single" w:sz="4" w:space="0" w:color="auto"/>
            </w:tcBorders>
            <w:vAlign w:val="center"/>
          </w:tcPr>
          <w:p w14:paraId="4927311F"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F944F9E" w14:textId="77777777" w:rsidR="00BC5F8B" w:rsidRPr="006E305F" w:rsidRDefault="004543F8" w:rsidP="004543F8">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Представеният колективен проект за сътрудничество включва</w:t>
            </w:r>
            <w:r w:rsidRPr="004543F8">
              <w:rPr>
                <w:rFonts w:ascii="Times New Roman" w:hAnsi="Times New Roman" w:cs="Times New Roman"/>
                <w:sz w:val="24"/>
                <w:szCs w:val="24"/>
              </w:rPr>
              <w:t xml:space="preserve"> </w:t>
            </w:r>
            <w:r>
              <w:rPr>
                <w:rFonts w:ascii="Times New Roman" w:hAnsi="Times New Roman" w:cs="Times New Roman"/>
                <w:sz w:val="24"/>
                <w:szCs w:val="24"/>
                <w:lang w:val="en-US"/>
              </w:rPr>
              <w:t>o</w:t>
            </w:r>
            <w:r>
              <w:rPr>
                <w:rFonts w:ascii="Times New Roman" w:hAnsi="Times New Roman" w:cs="Times New Roman"/>
                <w:sz w:val="24"/>
                <w:szCs w:val="24"/>
              </w:rPr>
              <w:t>писание на</w:t>
            </w:r>
            <w:r w:rsidRPr="004543F8">
              <w:rPr>
                <w:rFonts w:ascii="Times New Roman" w:hAnsi="Times New Roman" w:cs="Times New Roman"/>
                <w:sz w:val="24"/>
                <w:szCs w:val="24"/>
              </w:rPr>
              <w:t xml:space="preserve"> </w:t>
            </w:r>
            <w:r>
              <w:rPr>
                <w:rFonts w:ascii="Times New Roman" w:hAnsi="Times New Roman" w:cs="Times New Roman"/>
                <w:sz w:val="24"/>
                <w:szCs w:val="24"/>
              </w:rPr>
              <w:t>о</w:t>
            </w:r>
            <w:r w:rsidRPr="004543F8">
              <w:rPr>
                <w:rFonts w:ascii="Times New Roman" w:hAnsi="Times New Roman" w:cs="Times New Roman"/>
                <w:sz w:val="24"/>
                <w:szCs w:val="24"/>
              </w:rPr>
              <w:t>чаквани резултати от проектното предложение и устойчивост след приключване на проекта</w:t>
            </w:r>
          </w:p>
        </w:tc>
        <w:tc>
          <w:tcPr>
            <w:tcW w:w="830" w:type="dxa"/>
          </w:tcPr>
          <w:p w14:paraId="77BF6D0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05C6F03A"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BFAA196"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5695B9EA" w14:textId="77777777" w:rsidTr="006A7938">
        <w:trPr>
          <w:gridAfter w:val="2"/>
          <w:wAfter w:w="43" w:type="dxa"/>
        </w:trPr>
        <w:tc>
          <w:tcPr>
            <w:tcW w:w="917" w:type="dxa"/>
            <w:tcBorders>
              <w:left w:val="single" w:sz="4" w:space="0" w:color="auto"/>
            </w:tcBorders>
            <w:vAlign w:val="center"/>
          </w:tcPr>
          <w:p w14:paraId="718E83C5"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0362059F" w14:textId="77777777" w:rsidR="00BC5F8B" w:rsidRPr="006E305F" w:rsidRDefault="004543F8" w:rsidP="004543F8">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Представеният колективен проект за сътрудничество включва</w:t>
            </w:r>
            <w:r w:rsidRPr="004543F8">
              <w:rPr>
                <w:rFonts w:ascii="Times New Roman" w:hAnsi="Times New Roman" w:cs="Times New Roman"/>
                <w:sz w:val="24"/>
                <w:szCs w:val="24"/>
              </w:rPr>
              <w:t xml:space="preserve"> </w:t>
            </w:r>
            <w:r>
              <w:rPr>
                <w:rFonts w:ascii="Times New Roman" w:hAnsi="Times New Roman" w:cs="Times New Roman"/>
                <w:sz w:val="24"/>
                <w:szCs w:val="24"/>
                <w:lang w:val="en-US"/>
              </w:rPr>
              <w:t>o</w:t>
            </w:r>
            <w:r>
              <w:rPr>
                <w:rFonts w:ascii="Times New Roman" w:hAnsi="Times New Roman" w:cs="Times New Roman"/>
                <w:sz w:val="24"/>
                <w:szCs w:val="24"/>
              </w:rPr>
              <w:t>писание на</w:t>
            </w:r>
            <w:r w:rsidRPr="004543F8">
              <w:rPr>
                <w:rFonts w:ascii="Times New Roman" w:hAnsi="Times New Roman" w:cs="Times New Roman"/>
                <w:sz w:val="24"/>
                <w:szCs w:val="24"/>
              </w:rPr>
              <w:t xml:space="preserve"> развитие на сътрудничеството</w:t>
            </w:r>
            <w:r w:rsidR="006741A4">
              <w:rPr>
                <w:rFonts w:ascii="Times New Roman" w:hAnsi="Times New Roman" w:cs="Times New Roman"/>
                <w:sz w:val="24"/>
                <w:szCs w:val="24"/>
              </w:rPr>
              <w:t xml:space="preserve"> след приключване на проекта</w:t>
            </w:r>
          </w:p>
        </w:tc>
        <w:tc>
          <w:tcPr>
            <w:tcW w:w="830" w:type="dxa"/>
          </w:tcPr>
          <w:p w14:paraId="627E4B5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21D8414"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6160B893"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3FE540B1" w14:textId="77777777" w:rsidTr="006A7938">
        <w:trPr>
          <w:gridAfter w:val="2"/>
          <w:wAfter w:w="43" w:type="dxa"/>
        </w:trPr>
        <w:tc>
          <w:tcPr>
            <w:tcW w:w="917" w:type="dxa"/>
            <w:tcBorders>
              <w:left w:val="single" w:sz="4" w:space="0" w:color="auto"/>
            </w:tcBorders>
            <w:vAlign w:val="center"/>
          </w:tcPr>
          <w:p w14:paraId="490A3008"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26E17D92" w14:textId="77777777" w:rsidR="00BC5F8B" w:rsidRPr="006E305F" w:rsidRDefault="006F3820" w:rsidP="0050541F">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 xml:space="preserve">Дейностите за популяризиране отговарят на изискванията на т. </w:t>
            </w:r>
            <w:r w:rsidR="0050541F">
              <w:rPr>
                <w:rFonts w:ascii="Times New Roman" w:hAnsi="Times New Roman" w:cs="Times New Roman"/>
                <w:sz w:val="24"/>
                <w:szCs w:val="24"/>
              </w:rPr>
              <w:t xml:space="preserve">6 </w:t>
            </w:r>
            <w:r>
              <w:rPr>
                <w:rFonts w:ascii="Times New Roman" w:hAnsi="Times New Roman" w:cs="Times New Roman"/>
                <w:sz w:val="24"/>
                <w:szCs w:val="24"/>
              </w:rPr>
              <w:t>от раздел 13.2</w:t>
            </w:r>
            <w:r w:rsidRPr="004543F8">
              <w:rPr>
                <w:rFonts w:ascii="Times New Roman" w:hAnsi="Times New Roman" w:cs="Times New Roman"/>
                <w:sz w:val="24"/>
                <w:szCs w:val="24"/>
              </w:rPr>
              <w:t xml:space="preserve"> </w:t>
            </w:r>
            <w:r>
              <w:rPr>
                <w:rFonts w:ascii="Times New Roman" w:hAnsi="Times New Roman" w:cs="Times New Roman"/>
                <w:sz w:val="24"/>
                <w:szCs w:val="24"/>
              </w:rPr>
              <w:t>„</w:t>
            </w:r>
            <w:r w:rsidRPr="004543F8">
              <w:rPr>
                <w:rFonts w:ascii="Times New Roman" w:hAnsi="Times New Roman" w:cs="Times New Roman"/>
                <w:sz w:val="24"/>
                <w:szCs w:val="24"/>
              </w:rPr>
              <w:t>Условия за допустимост на дейностите</w:t>
            </w:r>
            <w:r>
              <w:rPr>
                <w:rFonts w:ascii="Times New Roman" w:hAnsi="Times New Roman" w:cs="Times New Roman"/>
                <w:sz w:val="24"/>
                <w:szCs w:val="24"/>
              </w:rPr>
              <w:t>“</w:t>
            </w:r>
          </w:p>
        </w:tc>
        <w:tc>
          <w:tcPr>
            <w:tcW w:w="830" w:type="dxa"/>
          </w:tcPr>
          <w:p w14:paraId="339B1BA3"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60800EA2"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2BBE5590"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106BFF23" w14:textId="77777777" w:rsidTr="006A7938">
        <w:trPr>
          <w:gridAfter w:val="2"/>
          <w:wAfter w:w="43" w:type="dxa"/>
        </w:trPr>
        <w:tc>
          <w:tcPr>
            <w:tcW w:w="917" w:type="dxa"/>
            <w:tcBorders>
              <w:left w:val="single" w:sz="4" w:space="0" w:color="auto"/>
            </w:tcBorders>
            <w:vAlign w:val="center"/>
          </w:tcPr>
          <w:p w14:paraId="58EF95CC"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A52A898" w14:textId="77777777" w:rsidR="00BC5F8B" w:rsidRPr="006E305F" w:rsidRDefault="006E01B8" w:rsidP="006E01B8">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К</w:t>
            </w:r>
            <w:r w:rsidR="006741A4" w:rsidRPr="006741A4">
              <w:rPr>
                <w:rFonts w:ascii="Times New Roman" w:hAnsi="Times New Roman" w:cs="Times New Roman"/>
                <w:sz w:val="24"/>
                <w:szCs w:val="24"/>
              </w:rPr>
              <w:t>райните продукти</w:t>
            </w:r>
            <w:r>
              <w:rPr>
                <w:rFonts w:ascii="Times New Roman" w:hAnsi="Times New Roman" w:cs="Times New Roman"/>
                <w:sz w:val="24"/>
                <w:szCs w:val="24"/>
              </w:rPr>
              <w:t>, описани в колективния проект за сътрудничество,</w:t>
            </w:r>
            <w:r w:rsidR="006741A4" w:rsidRPr="006741A4">
              <w:rPr>
                <w:rFonts w:ascii="Times New Roman" w:hAnsi="Times New Roman" w:cs="Times New Roman"/>
                <w:sz w:val="24"/>
                <w:szCs w:val="24"/>
              </w:rPr>
              <w:t xml:space="preserve"> са в областта на селскостопански продукти и храни</w:t>
            </w:r>
          </w:p>
        </w:tc>
        <w:tc>
          <w:tcPr>
            <w:tcW w:w="830" w:type="dxa"/>
          </w:tcPr>
          <w:p w14:paraId="501AC83A"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E804066"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09334F0B"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3F7EC85A" w14:textId="77777777" w:rsidTr="006A7938">
        <w:trPr>
          <w:gridAfter w:val="2"/>
          <w:wAfter w:w="43" w:type="dxa"/>
        </w:trPr>
        <w:tc>
          <w:tcPr>
            <w:tcW w:w="917" w:type="dxa"/>
            <w:tcBorders>
              <w:left w:val="single" w:sz="4" w:space="0" w:color="auto"/>
            </w:tcBorders>
            <w:vAlign w:val="center"/>
          </w:tcPr>
          <w:p w14:paraId="1A27A6A7"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7E310C56" w14:textId="77777777" w:rsidR="00BC5F8B" w:rsidRPr="006E305F" w:rsidRDefault="006F3820" w:rsidP="00273BCF">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 xml:space="preserve">Проектът не включва </w:t>
            </w:r>
            <w:r w:rsidR="00273BCF">
              <w:rPr>
                <w:rFonts w:ascii="Times New Roman" w:hAnsi="Times New Roman" w:cs="Times New Roman"/>
                <w:sz w:val="24"/>
                <w:szCs w:val="24"/>
              </w:rPr>
              <w:t>разходи</w:t>
            </w:r>
            <w:r>
              <w:rPr>
                <w:rFonts w:ascii="Times New Roman" w:hAnsi="Times New Roman" w:cs="Times New Roman"/>
                <w:sz w:val="24"/>
                <w:szCs w:val="24"/>
              </w:rPr>
              <w:t xml:space="preserve">, подпомагани по </w:t>
            </w:r>
            <w:r w:rsidR="00F0588E">
              <w:rPr>
                <w:rFonts w:ascii="Times New Roman" w:hAnsi="Times New Roman" w:cs="Times New Roman"/>
                <w:sz w:val="24"/>
                <w:szCs w:val="24"/>
              </w:rPr>
              <w:t>други програми и мерки, финансирани със средства от ЕС и държавния бюджет</w:t>
            </w:r>
          </w:p>
        </w:tc>
        <w:tc>
          <w:tcPr>
            <w:tcW w:w="830" w:type="dxa"/>
          </w:tcPr>
          <w:p w14:paraId="3AB33DDF"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09596CF5"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6B5976B"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BC5F8B" w:rsidRPr="001652A7" w14:paraId="39B45528" w14:textId="77777777" w:rsidTr="006A7938">
        <w:trPr>
          <w:gridAfter w:val="2"/>
          <w:wAfter w:w="43" w:type="dxa"/>
        </w:trPr>
        <w:tc>
          <w:tcPr>
            <w:tcW w:w="917" w:type="dxa"/>
            <w:tcBorders>
              <w:left w:val="single" w:sz="4" w:space="0" w:color="auto"/>
            </w:tcBorders>
            <w:vAlign w:val="center"/>
          </w:tcPr>
          <w:p w14:paraId="7DD8EE6C" w14:textId="77777777" w:rsidR="00BC5F8B" w:rsidRPr="001652A7" w:rsidRDefault="00BC5F8B"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063F9B40" w14:textId="77777777" w:rsidR="00BC5F8B" w:rsidRPr="006E305F" w:rsidRDefault="008961E1" w:rsidP="007D08D5">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Проектът не включва дейности</w:t>
            </w:r>
            <w:r w:rsidRPr="00274C17">
              <w:rPr>
                <w:rFonts w:ascii="Times New Roman" w:hAnsi="Times New Roman" w:cs="Times New Roman"/>
                <w:sz w:val="24"/>
                <w:szCs w:val="24"/>
              </w:rPr>
              <w:t>, свързани с преработка и/или маркетинг на риба и рибни продукти</w:t>
            </w:r>
          </w:p>
        </w:tc>
        <w:tc>
          <w:tcPr>
            <w:tcW w:w="830" w:type="dxa"/>
          </w:tcPr>
          <w:p w14:paraId="51339D06"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41BC08D"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7B6C519" w14:textId="77777777" w:rsidR="00BC5F8B" w:rsidRPr="001652A7" w:rsidRDefault="00BC5F8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AF1EE0" w:rsidRPr="001652A7" w14:paraId="71DBF97D" w14:textId="77777777" w:rsidTr="006A7938">
        <w:trPr>
          <w:gridAfter w:val="2"/>
          <w:wAfter w:w="43" w:type="dxa"/>
        </w:trPr>
        <w:tc>
          <w:tcPr>
            <w:tcW w:w="917" w:type="dxa"/>
            <w:tcBorders>
              <w:left w:val="single" w:sz="4" w:space="0" w:color="auto"/>
            </w:tcBorders>
            <w:vAlign w:val="center"/>
          </w:tcPr>
          <w:p w14:paraId="5633A9C9" w14:textId="77777777" w:rsidR="00AF1EE0" w:rsidRPr="001652A7" w:rsidRDefault="00AF1EE0" w:rsidP="00766B89">
            <w:pPr>
              <w:numPr>
                <w:ilvl w:val="0"/>
                <w:numId w:val="2"/>
              </w:numPr>
              <w:tabs>
                <w:tab w:val="left" w:pos="0"/>
              </w:tabs>
              <w:overflowPunct w:val="0"/>
              <w:autoSpaceDE w:val="0"/>
              <w:autoSpaceDN w:val="0"/>
              <w:adjustRightInd w:val="0"/>
              <w:spacing w:before="120" w:after="0"/>
              <w:jc w:val="center"/>
              <w:textAlignment w:val="baseline"/>
              <w:rPr>
                <w:rFonts w:ascii="Times New Roman" w:hAnsi="Times New Roman" w:cs="Times New Roman"/>
                <w:sz w:val="24"/>
                <w:szCs w:val="24"/>
              </w:rPr>
            </w:pPr>
          </w:p>
        </w:tc>
        <w:tc>
          <w:tcPr>
            <w:tcW w:w="4158" w:type="dxa"/>
            <w:gridSpan w:val="3"/>
            <w:vAlign w:val="center"/>
          </w:tcPr>
          <w:p w14:paraId="17055E16" w14:textId="77777777" w:rsidR="00AF1EE0" w:rsidRDefault="00362EB0" w:rsidP="00362EB0">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Д</w:t>
            </w:r>
            <w:r w:rsidRPr="00362EB0">
              <w:rPr>
                <w:rFonts w:ascii="Times New Roman" w:hAnsi="Times New Roman" w:cs="Times New Roman"/>
                <w:sz w:val="24"/>
                <w:szCs w:val="24"/>
              </w:rPr>
              <w:t xml:space="preserve">ейности, </w:t>
            </w:r>
            <w:r>
              <w:rPr>
                <w:rFonts w:ascii="Times New Roman" w:hAnsi="Times New Roman" w:cs="Times New Roman"/>
                <w:sz w:val="24"/>
                <w:szCs w:val="24"/>
              </w:rPr>
              <w:t>включени в колективния проект за сътрудничество, не са стартирали/</w:t>
            </w:r>
            <w:r w:rsidRPr="00362EB0">
              <w:rPr>
                <w:rFonts w:ascii="Times New Roman" w:hAnsi="Times New Roman" w:cs="Times New Roman"/>
                <w:sz w:val="24"/>
                <w:szCs w:val="24"/>
              </w:rPr>
              <w:t xml:space="preserve">извършени преди </w:t>
            </w:r>
            <w:r>
              <w:rPr>
                <w:rFonts w:ascii="Times New Roman" w:hAnsi="Times New Roman" w:cs="Times New Roman"/>
                <w:sz w:val="24"/>
                <w:szCs w:val="24"/>
              </w:rPr>
              <w:t>датата на кандидатстване</w:t>
            </w:r>
          </w:p>
        </w:tc>
        <w:tc>
          <w:tcPr>
            <w:tcW w:w="830" w:type="dxa"/>
          </w:tcPr>
          <w:p w14:paraId="43F73235" w14:textId="77777777" w:rsidR="00AF1EE0" w:rsidRPr="001652A7" w:rsidRDefault="00AF1EE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D4DE847" w14:textId="77777777" w:rsidR="00AF1EE0" w:rsidRPr="001652A7" w:rsidRDefault="00AF1EE0"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0D4E182" w14:textId="77777777" w:rsidR="00AF1EE0" w:rsidRPr="001652A7" w:rsidRDefault="00AF1EE0"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754F2B" w:rsidRPr="001652A7" w14:paraId="3A6C9D3C" w14:textId="77777777" w:rsidTr="00552B40">
        <w:trPr>
          <w:gridAfter w:val="1"/>
          <w:wAfter w:w="33" w:type="dxa"/>
        </w:trPr>
        <w:tc>
          <w:tcPr>
            <w:tcW w:w="9135" w:type="dxa"/>
            <w:gridSpan w:val="9"/>
            <w:tcBorders>
              <w:left w:val="single" w:sz="4" w:space="0" w:color="auto"/>
            </w:tcBorders>
            <w:vAlign w:val="center"/>
          </w:tcPr>
          <w:p w14:paraId="1EFF1245" w14:textId="77777777" w:rsidR="00754F2B" w:rsidRPr="001652A7" w:rsidRDefault="00754F2B" w:rsidP="00442CDE">
            <w:pPr>
              <w:overflowPunct w:val="0"/>
              <w:autoSpaceDE w:val="0"/>
              <w:autoSpaceDN w:val="0"/>
              <w:adjustRightInd w:val="0"/>
              <w:spacing w:before="120" w:after="0"/>
              <w:jc w:val="center"/>
              <w:textAlignment w:val="baseline"/>
              <w:rPr>
                <w:rFonts w:ascii="Times New Roman" w:hAnsi="Times New Roman" w:cs="Times New Roman"/>
                <w:sz w:val="24"/>
                <w:szCs w:val="24"/>
              </w:rPr>
            </w:pPr>
            <w:r>
              <w:rPr>
                <w:rFonts w:ascii="Times New Roman" w:hAnsi="Times New Roman" w:cs="Times New Roman"/>
                <w:b/>
                <w:sz w:val="24"/>
                <w:szCs w:val="24"/>
                <w:lang w:val="en-US"/>
              </w:rPr>
              <w:t>III</w:t>
            </w:r>
            <w:r w:rsidRPr="00442CDE">
              <w:rPr>
                <w:rFonts w:ascii="Times New Roman" w:hAnsi="Times New Roman" w:cs="Times New Roman"/>
                <w:b/>
                <w:sz w:val="24"/>
                <w:szCs w:val="24"/>
              </w:rPr>
              <w:t xml:space="preserve">. </w:t>
            </w:r>
            <w:r w:rsidRPr="00754F2B">
              <w:rPr>
                <w:rFonts w:ascii="Times New Roman" w:hAnsi="Times New Roman" w:cs="Times New Roman"/>
                <w:b/>
                <w:sz w:val="24"/>
                <w:szCs w:val="24"/>
              </w:rPr>
              <w:t xml:space="preserve">КРИТЕРИИ ЗА ДОПУСТИМОСТ НА </w:t>
            </w:r>
            <w:r w:rsidR="00664589">
              <w:rPr>
                <w:rFonts w:ascii="Times New Roman" w:hAnsi="Times New Roman" w:cs="Times New Roman"/>
                <w:b/>
                <w:sz w:val="24"/>
                <w:szCs w:val="24"/>
              </w:rPr>
              <w:t>РАЗХОДИТЕ</w:t>
            </w:r>
          </w:p>
        </w:tc>
      </w:tr>
      <w:tr w:rsidR="00754F2B" w:rsidRPr="001652A7" w14:paraId="5208DBF0" w14:textId="77777777" w:rsidTr="006A7938">
        <w:trPr>
          <w:gridAfter w:val="2"/>
          <w:wAfter w:w="43" w:type="dxa"/>
        </w:trPr>
        <w:tc>
          <w:tcPr>
            <w:tcW w:w="917" w:type="dxa"/>
            <w:tcBorders>
              <w:left w:val="single" w:sz="4" w:space="0" w:color="auto"/>
            </w:tcBorders>
            <w:shd w:val="clear" w:color="auto" w:fill="BFBFBF" w:themeFill="background1" w:themeFillShade="BF"/>
            <w:vAlign w:val="center"/>
          </w:tcPr>
          <w:p w14:paraId="73D8DB2A" w14:textId="6927653C" w:rsidR="00754F2B" w:rsidRPr="00CA1391" w:rsidRDefault="00CA1391" w:rsidP="00CA1391">
            <w:pPr>
              <w:overflowPunct w:val="0"/>
              <w:autoSpaceDE w:val="0"/>
              <w:autoSpaceDN w:val="0"/>
              <w:adjustRightInd w:val="0"/>
              <w:spacing w:before="120" w:after="0"/>
              <w:textAlignment w:val="baseline"/>
              <w:rPr>
                <w:rFonts w:ascii="Times New Roman" w:hAnsi="Times New Roman" w:cs="Times New Roman"/>
                <w:b/>
                <w:sz w:val="24"/>
                <w:szCs w:val="24"/>
              </w:rPr>
            </w:pPr>
            <w:r>
              <w:rPr>
                <w:rFonts w:ascii="Times New Roman" w:hAnsi="Times New Roman" w:cs="Times New Roman"/>
                <w:b/>
                <w:sz w:val="24"/>
                <w:szCs w:val="24"/>
              </w:rPr>
              <w:t xml:space="preserve">    </w:t>
            </w:r>
            <w:bookmarkStart w:id="0" w:name="_GoBack"/>
            <w:bookmarkEnd w:id="0"/>
            <w:r w:rsidR="00754F2B" w:rsidRPr="00CA1391">
              <w:rPr>
                <w:rFonts w:ascii="Times New Roman" w:hAnsi="Times New Roman" w:cs="Times New Roman"/>
                <w:b/>
                <w:sz w:val="24"/>
                <w:szCs w:val="24"/>
              </w:rPr>
              <w:t>№</w:t>
            </w:r>
          </w:p>
        </w:tc>
        <w:tc>
          <w:tcPr>
            <w:tcW w:w="4158" w:type="dxa"/>
            <w:gridSpan w:val="3"/>
            <w:shd w:val="clear" w:color="auto" w:fill="BFBFBF" w:themeFill="background1" w:themeFillShade="BF"/>
            <w:vAlign w:val="center"/>
          </w:tcPr>
          <w:p w14:paraId="615CC853" w14:textId="77777777" w:rsidR="00754F2B" w:rsidRPr="001652A7" w:rsidRDefault="00754F2B" w:rsidP="00EC7E30">
            <w:pPr>
              <w:overflowPunct w:val="0"/>
              <w:autoSpaceDE w:val="0"/>
              <w:autoSpaceDN w:val="0"/>
              <w:adjustRightInd w:val="0"/>
              <w:spacing w:before="120" w:after="0"/>
              <w:jc w:val="center"/>
              <w:textAlignment w:val="baseline"/>
              <w:rPr>
                <w:rFonts w:ascii="Times New Roman" w:hAnsi="Times New Roman" w:cs="Times New Roman"/>
                <w:b/>
                <w:sz w:val="24"/>
                <w:szCs w:val="24"/>
              </w:rPr>
            </w:pPr>
            <w:r w:rsidRPr="001652A7">
              <w:rPr>
                <w:rFonts w:ascii="Times New Roman" w:hAnsi="Times New Roman" w:cs="Times New Roman"/>
                <w:b/>
                <w:sz w:val="24"/>
                <w:szCs w:val="24"/>
              </w:rPr>
              <w:t>Изискване</w:t>
            </w:r>
          </w:p>
        </w:tc>
        <w:tc>
          <w:tcPr>
            <w:tcW w:w="830" w:type="dxa"/>
            <w:shd w:val="clear" w:color="auto" w:fill="BFBFBF" w:themeFill="background1" w:themeFillShade="BF"/>
            <w:vAlign w:val="center"/>
          </w:tcPr>
          <w:p w14:paraId="3F7E11E9" w14:textId="77777777" w:rsidR="00754F2B" w:rsidRPr="001652A7" w:rsidRDefault="00754F2B" w:rsidP="00EC7E30">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ДА</w:t>
            </w:r>
          </w:p>
        </w:tc>
        <w:tc>
          <w:tcPr>
            <w:tcW w:w="1671" w:type="dxa"/>
            <w:shd w:val="clear" w:color="auto" w:fill="BFBFBF" w:themeFill="background1" w:themeFillShade="BF"/>
            <w:vAlign w:val="center"/>
          </w:tcPr>
          <w:p w14:paraId="6281F7DA" w14:textId="77777777" w:rsidR="00754F2B" w:rsidRPr="001652A7" w:rsidRDefault="00754F2B" w:rsidP="00EC7E30">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НЕ</w:t>
            </w:r>
          </w:p>
        </w:tc>
        <w:tc>
          <w:tcPr>
            <w:tcW w:w="1549" w:type="dxa"/>
            <w:gridSpan w:val="2"/>
            <w:shd w:val="clear" w:color="auto" w:fill="BFBFBF" w:themeFill="background1" w:themeFillShade="BF"/>
            <w:vAlign w:val="center"/>
          </w:tcPr>
          <w:p w14:paraId="2F0E48BA" w14:textId="77777777" w:rsidR="00754F2B" w:rsidRPr="001652A7" w:rsidRDefault="00754F2B" w:rsidP="00EC7E30">
            <w:pPr>
              <w:overflowPunct w:val="0"/>
              <w:autoSpaceDE w:val="0"/>
              <w:autoSpaceDN w:val="0"/>
              <w:adjustRightInd w:val="0"/>
              <w:spacing w:before="120" w:after="0"/>
              <w:jc w:val="center"/>
              <w:textAlignment w:val="baseline"/>
              <w:rPr>
                <w:rFonts w:ascii="Times New Roman" w:hAnsi="Times New Roman" w:cs="Times New Roman"/>
                <w:sz w:val="24"/>
                <w:szCs w:val="24"/>
              </w:rPr>
            </w:pPr>
            <w:r w:rsidRPr="001652A7">
              <w:rPr>
                <w:rFonts w:ascii="Times New Roman" w:hAnsi="Times New Roman" w:cs="Times New Roman"/>
                <w:b/>
                <w:sz w:val="24"/>
                <w:szCs w:val="24"/>
              </w:rPr>
              <w:t>Неприложимо</w:t>
            </w:r>
          </w:p>
        </w:tc>
      </w:tr>
      <w:tr w:rsidR="00754F2B" w:rsidRPr="001652A7" w14:paraId="1478903B" w14:textId="77777777" w:rsidTr="006A7938">
        <w:trPr>
          <w:gridAfter w:val="2"/>
          <w:wAfter w:w="43" w:type="dxa"/>
        </w:trPr>
        <w:tc>
          <w:tcPr>
            <w:tcW w:w="917" w:type="dxa"/>
            <w:tcBorders>
              <w:left w:val="single" w:sz="4" w:space="0" w:color="auto"/>
            </w:tcBorders>
            <w:vAlign w:val="center"/>
          </w:tcPr>
          <w:p w14:paraId="38EA7442" w14:textId="3FE19253" w:rsidR="00754F2B" w:rsidRPr="00FD48F1" w:rsidRDefault="00754F2B"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lang w:val="en-US"/>
              </w:rPr>
            </w:pPr>
          </w:p>
        </w:tc>
        <w:tc>
          <w:tcPr>
            <w:tcW w:w="4158" w:type="dxa"/>
            <w:gridSpan w:val="3"/>
            <w:vAlign w:val="center"/>
          </w:tcPr>
          <w:p w14:paraId="157ADB4D" w14:textId="77777777" w:rsidR="00754F2B" w:rsidRPr="00754F2B" w:rsidRDefault="00754F2B" w:rsidP="00BC1154">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 xml:space="preserve">Заявените разходи отговарят на </w:t>
            </w:r>
            <w:r w:rsidR="00BC1154">
              <w:rPr>
                <w:rFonts w:ascii="Times New Roman" w:hAnsi="Times New Roman" w:cs="Times New Roman"/>
                <w:sz w:val="24"/>
                <w:szCs w:val="24"/>
              </w:rPr>
              <w:t xml:space="preserve">категорията разходи, определени </w:t>
            </w:r>
            <w:r>
              <w:rPr>
                <w:rFonts w:ascii="Times New Roman" w:hAnsi="Times New Roman" w:cs="Times New Roman"/>
                <w:sz w:val="24"/>
                <w:szCs w:val="24"/>
              </w:rPr>
              <w:t xml:space="preserve"> в раздел </w:t>
            </w:r>
            <w:r w:rsidRPr="00754F2B">
              <w:rPr>
                <w:rFonts w:ascii="Times New Roman" w:hAnsi="Times New Roman" w:cs="Times New Roman"/>
                <w:sz w:val="24"/>
                <w:szCs w:val="24"/>
              </w:rPr>
              <w:t xml:space="preserve">14.1. </w:t>
            </w:r>
            <w:r>
              <w:rPr>
                <w:rFonts w:ascii="Times New Roman" w:hAnsi="Times New Roman" w:cs="Times New Roman"/>
                <w:sz w:val="24"/>
                <w:szCs w:val="24"/>
              </w:rPr>
              <w:t>„</w:t>
            </w:r>
            <w:r w:rsidRPr="00754F2B">
              <w:rPr>
                <w:rFonts w:ascii="Times New Roman" w:hAnsi="Times New Roman" w:cs="Times New Roman"/>
                <w:sz w:val="24"/>
                <w:szCs w:val="24"/>
              </w:rPr>
              <w:t>Допустими разходи</w:t>
            </w:r>
            <w:r>
              <w:rPr>
                <w:rFonts w:ascii="Times New Roman" w:hAnsi="Times New Roman" w:cs="Times New Roman"/>
                <w:sz w:val="24"/>
                <w:szCs w:val="24"/>
              </w:rPr>
              <w:t>“ от Условията за кандидатстване</w:t>
            </w:r>
          </w:p>
        </w:tc>
        <w:tc>
          <w:tcPr>
            <w:tcW w:w="830" w:type="dxa"/>
          </w:tcPr>
          <w:p w14:paraId="253BCBDA" w14:textId="77777777" w:rsidR="00754F2B" w:rsidRPr="001652A7" w:rsidRDefault="00754F2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02082A7D" w14:textId="77777777" w:rsidR="00754F2B" w:rsidRPr="001652A7" w:rsidRDefault="00754F2B" w:rsidP="004D1CA3">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0E52AB0B" w14:textId="77777777" w:rsidR="00754F2B" w:rsidRPr="001652A7" w:rsidRDefault="00754F2B" w:rsidP="004D1CA3">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19D55FC8" w14:textId="77777777" w:rsidTr="006A7938">
        <w:trPr>
          <w:gridAfter w:val="2"/>
          <w:wAfter w:w="43" w:type="dxa"/>
        </w:trPr>
        <w:tc>
          <w:tcPr>
            <w:tcW w:w="917" w:type="dxa"/>
            <w:tcBorders>
              <w:left w:val="single" w:sz="4" w:space="0" w:color="auto"/>
            </w:tcBorders>
            <w:vAlign w:val="center"/>
          </w:tcPr>
          <w:p w14:paraId="2DE5D67C" w14:textId="626DAB84"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6562282A" w14:textId="0F4A0ADA" w:rsidR="00357E01" w:rsidRPr="00BC1154"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Заявеният</w:t>
            </w:r>
            <w:r w:rsidRPr="00177837">
              <w:rPr>
                <w:rFonts w:ascii="Times New Roman" w:hAnsi="Times New Roman" w:cs="Times New Roman"/>
                <w:sz w:val="24"/>
                <w:szCs w:val="24"/>
              </w:rPr>
              <w:t xml:space="preserve"> размер на помощта</w:t>
            </w:r>
            <w:r>
              <w:rPr>
                <w:rFonts w:ascii="Times New Roman" w:hAnsi="Times New Roman" w:cs="Times New Roman"/>
                <w:sz w:val="24"/>
                <w:szCs w:val="24"/>
              </w:rPr>
              <w:t xml:space="preserve"> </w:t>
            </w:r>
            <w:r w:rsidRPr="00177837">
              <w:rPr>
                <w:rFonts w:ascii="Times New Roman" w:hAnsi="Times New Roman" w:cs="Times New Roman"/>
                <w:sz w:val="24"/>
                <w:szCs w:val="24"/>
              </w:rPr>
              <w:t xml:space="preserve">за един проект за текущи разходи във връзка със сътрудничеството по т. 1 от  Раздел 14.1 „Допустими разходи“ </w:t>
            </w:r>
            <w:r>
              <w:rPr>
                <w:rFonts w:ascii="Times New Roman" w:hAnsi="Times New Roman" w:cs="Times New Roman"/>
                <w:sz w:val="24"/>
                <w:szCs w:val="24"/>
              </w:rPr>
              <w:t>не надхвърля</w:t>
            </w:r>
            <w:r w:rsidRPr="00177837">
              <w:rPr>
                <w:rFonts w:ascii="Times New Roman" w:hAnsi="Times New Roman" w:cs="Times New Roman"/>
                <w:sz w:val="24"/>
                <w:szCs w:val="24"/>
              </w:rPr>
              <w:t xml:space="preserve"> 68 453 лв. за всяка календарна  година за изпълнение на колективния  проект. </w:t>
            </w:r>
          </w:p>
        </w:tc>
        <w:tc>
          <w:tcPr>
            <w:tcW w:w="830" w:type="dxa"/>
          </w:tcPr>
          <w:p w14:paraId="01ABBA4A"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41652FE"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577AB743"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02CA47D1" w14:textId="77777777" w:rsidTr="006A7938">
        <w:trPr>
          <w:gridAfter w:val="2"/>
          <w:wAfter w:w="43" w:type="dxa"/>
        </w:trPr>
        <w:tc>
          <w:tcPr>
            <w:tcW w:w="917" w:type="dxa"/>
            <w:tcBorders>
              <w:left w:val="single" w:sz="4" w:space="0" w:color="auto"/>
            </w:tcBorders>
            <w:vAlign w:val="center"/>
          </w:tcPr>
          <w:p w14:paraId="656BCDE4" w14:textId="262ED1FC"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73C69079" w14:textId="08530494"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sidRPr="00177837">
              <w:rPr>
                <w:rFonts w:ascii="Times New Roman" w:hAnsi="Times New Roman" w:cs="Times New Roman"/>
                <w:sz w:val="24"/>
                <w:szCs w:val="24"/>
              </w:rPr>
              <w:t xml:space="preserve">Заявеният размер на помощта за един проект, за популяризиране по т. 2 от Раздел 14.1 „Допустими разходи“  </w:t>
            </w:r>
            <w:r>
              <w:rPr>
                <w:rFonts w:ascii="Times New Roman" w:hAnsi="Times New Roman" w:cs="Times New Roman"/>
                <w:sz w:val="24"/>
                <w:szCs w:val="24"/>
              </w:rPr>
              <w:t>н</w:t>
            </w:r>
            <w:r w:rsidRPr="00177837">
              <w:rPr>
                <w:rFonts w:ascii="Times New Roman" w:hAnsi="Times New Roman" w:cs="Times New Roman"/>
                <w:sz w:val="24"/>
                <w:szCs w:val="24"/>
              </w:rPr>
              <w:t>е</w:t>
            </w:r>
            <w:r>
              <w:rPr>
                <w:rFonts w:ascii="Times New Roman" w:hAnsi="Times New Roman" w:cs="Times New Roman"/>
                <w:sz w:val="24"/>
                <w:szCs w:val="24"/>
              </w:rPr>
              <w:t xml:space="preserve"> надхвърля </w:t>
            </w:r>
            <w:r w:rsidRPr="00177837">
              <w:rPr>
                <w:rFonts w:ascii="Times New Roman" w:hAnsi="Times New Roman" w:cs="Times New Roman"/>
                <w:sz w:val="24"/>
                <w:szCs w:val="24"/>
              </w:rPr>
              <w:t xml:space="preserve"> 39 116 лв. за всяка календарна  година за изпълнение на колективния проект</w:t>
            </w:r>
            <w:r>
              <w:rPr>
                <w:rFonts w:ascii="Times New Roman" w:hAnsi="Times New Roman" w:cs="Times New Roman"/>
                <w:sz w:val="24"/>
                <w:szCs w:val="24"/>
              </w:rPr>
              <w:t xml:space="preserve">. </w:t>
            </w:r>
          </w:p>
        </w:tc>
        <w:tc>
          <w:tcPr>
            <w:tcW w:w="830" w:type="dxa"/>
          </w:tcPr>
          <w:p w14:paraId="23A15A56"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001349C5"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F01CAB4"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5A315370" w14:textId="77777777" w:rsidTr="006A7938">
        <w:trPr>
          <w:gridAfter w:val="2"/>
          <w:wAfter w:w="43" w:type="dxa"/>
        </w:trPr>
        <w:tc>
          <w:tcPr>
            <w:tcW w:w="917" w:type="dxa"/>
            <w:tcBorders>
              <w:left w:val="single" w:sz="4" w:space="0" w:color="auto"/>
            </w:tcBorders>
            <w:vAlign w:val="center"/>
          </w:tcPr>
          <w:p w14:paraId="2531D7BF" w14:textId="73E34C19"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278C6D0B" w14:textId="77777777"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sidRPr="00177837">
              <w:rPr>
                <w:rFonts w:ascii="Times New Roman" w:hAnsi="Times New Roman" w:cs="Times New Roman"/>
                <w:sz w:val="24"/>
                <w:szCs w:val="24"/>
              </w:rPr>
              <w:t xml:space="preserve">Заявеният размер на помощта </w:t>
            </w:r>
            <w:r>
              <w:rPr>
                <w:rFonts w:ascii="Times New Roman" w:hAnsi="Times New Roman" w:cs="Times New Roman"/>
                <w:sz w:val="24"/>
                <w:szCs w:val="24"/>
              </w:rPr>
              <w:t xml:space="preserve">в колективния проект </w:t>
            </w:r>
            <w:r w:rsidRPr="00177837">
              <w:rPr>
                <w:rFonts w:ascii="Times New Roman" w:hAnsi="Times New Roman" w:cs="Times New Roman"/>
                <w:sz w:val="24"/>
                <w:szCs w:val="24"/>
              </w:rPr>
              <w:t xml:space="preserve">за </w:t>
            </w:r>
            <w:r>
              <w:rPr>
                <w:rFonts w:ascii="Times New Roman" w:hAnsi="Times New Roman" w:cs="Times New Roman"/>
                <w:sz w:val="24"/>
                <w:szCs w:val="24"/>
              </w:rPr>
              <w:t>сътрудничество не е по-малко от 15 000</w:t>
            </w:r>
            <w:r w:rsidRPr="00442CDE">
              <w:rPr>
                <w:rFonts w:ascii="Times New Roman" w:hAnsi="Times New Roman" w:cs="Times New Roman"/>
                <w:sz w:val="24"/>
                <w:szCs w:val="24"/>
              </w:rPr>
              <w:t xml:space="preserve"> лв.</w:t>
            </w:r>
          </w:p>
          <w:p w14:paraId="042E846C" w14:textId="54590C72"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830" w:type="dxa"/>
          </w:tcPr>
          <w:p w14:paraId="079AD909"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5A84F1C7"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93C5262"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361C66CE" w14:textId="77777777" w:rsidTr="006A7938">
        <w:trPr>
          <w:gridAfter w:val="2"/>
          <w:wAfter w:w="43" w:type="dxa"/>
        </w:trPr>
        <w:tc>
          <w:tcPr>
            <w:tcW w:w="917" w:type="dxa"/>
            <w:tcBorders>
              <w:left w:val="single" w:sz="4" w:space="0" w:color="auto"/>
            </w:tcBorders>
            <w:vAlign w:val="center"/>
          </w:tcPr>
          <w:p w14:paraId="3150FC8A" w14:textId="1946D4C4"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0AF51493" w14:textId="72159A06" w:rsidR="00357E01" w:rsidRDefault="00357E01" w:rsidP="00076153">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 xml:space="preserve">Разходите за </w:t>
            </w:r>
            <w:r w:rsidRPr="00BC1154">
              <w:rPr>
                <w:rFonts w:ascii="Times New Roman" w:hAnsi="Times New Roman" w:cs="Times New Roman"/>
                <w:sz w:val="24"/>
                <w:szCs w:val="24"/>
              </w:rPr>
              <w:t xml:space="preserve">придобиване или разработка на компютърен софтуер </w:t>
            </w:r>
            <w:r w:rsidR="00076153" w:rsidRPr="00076153">
              <w:rPr>
                <w:rFonts w:ascii="Times New Roman" w:hAnsi="Times New Roman" w:cs="Times New Roman"/>
                <w:sz w:val="24"/>
                <w:szCs w:val="24"/>
              </w:rPr>
              <w:t>не надхвърлят 150 000 лв. без ДДС</w:t>
            </w:r>
          </w:p>
        </w:tc>
        <w:tc>
          <w:tcPr>
            <w:tcW w:w="830" w:type="dxa"/>
          </w:tcPr>
          <w:p w14:paraId="77230817"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15FA5F82"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12EA929"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5A04FC30" w14:textId="77777777" w:rsidTr="006A7938">
        <w:trPr>
          <w:gridAfter w:val="2"/>
          <w:wAfter w:w="43" w:type="dxa"/>
        </w:trPr>
        <w:tc>
          <w:tcPr>
            <w:tcW w:w="917" w:type="dxa"/>
            <w:tcBorders>
              <w:left w:val="single" w:sz="4" w:space="0" w:color="auto"/>
            </w:tcBorders>
            <w:vAlign w:val="center"/>
          </w:tcPr>
          <w:p w14:paraId="464D66B5" w14:textId="77777777"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226A1A54" w14:textId="01225F19"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sidRPr="00BC1154">
              <w:rPr>
                <w:rFonts w:ascii="Times New Roman" w:hAnsi="Times New Roman" w:cs="Times New Roman"/>
                <w:sz w:val="24"/>
                <w:szCs w:val="24"/>
              </w:rPr>
              <w:t xml:space="preserve">Разходите по т. 3, буква „б„ </w:t>
            </w:r>
            <w:r>
              <w:rPr>
                <w:rFonts w:ascii="Times New Roman" w:hAnsi="Times New Roman" w:cs="Times New Roman"/>
                <w:sz w:val="24"/>
                <w:szCs w:val="24"/>
              </w:rPr>
              <w:t xml:space="preserve">от раздел 14.1 </w:t>
            </w:r>
            <w:r w:rsidRPr="00BC1154">
              <w:rPr>
                <w:rFonts w:ascii="Times New Roman" w:hAnsi="Times New Roman" w:cs="Times New Roman"/>
                <w:sz w:val="24"/>
                <w:szCs w:val="24"/>
              </w:rPr>
              <w:t xml:space="preserve">не надхвърлят </w:t>
            </w:r>
            <w:r w:rsidR="00076153" w:rsidRPr="00076153">
              <w:rPr>
                <w:rFonts w:ascii="Times New Roman" w:hAnsi="Times New Roman" w:cs="Times New Roman"/>
                <w:sz w:val="24"/>
                <w:szCs w:val="24"/>
              </w:rPr>
              <w:t xml:space="preserve">150 000 лв. без ДДС за един проект, като единичната стойност на разхода за едно превозно средство за транспортиране на продукцията на обединението не </w:t>
            </w:r>
            <w:r w:rsidR="00076153" w:rsidRPr="00076153">
              <w:rPr>
                <w:rFonts w:ascii="Times New Roman" w:hAnsi="Times New Roman" w:cs="Times New Roman"/>
                <w:sz w:val="24"/>
                <w:szCs w:val="24"/>
              </w:rPr>
              <w:lastRenderedPageBreak/>
              <w:t>може да надхвърля 50 000 лв. без ДДС</w:t>
            </w:r>
          </w:p>
        </w:tc>
        <w:tc>
          <w:tcPr>
            <w:tcW w:w="830" w:type="dxa"/>
          </w:tcPr>
          <w:p w14:paraId="5B80C38F"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5DB23E1"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2FC7442"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718B3DD7" w14:textId="77777777" w:rsidTr="006A7938">
        <w:trPr>
          <w:gridAfter w:val="2"/>
          <w:wAfter w:w="43" w:type="dxa"/>
        </w:trPr>
        <w:tc>
          <w:tcPr>
            <w:tcW w:w="917" w:type="dxa"/>
            <w:tcBorders>
              <w:left w:val="single" w:sz="4" w:space="0" w:color="auto"/>
            </w:tcBorders>
            <w:vAlign w:val="center"/>
          </w:tcPr>
          <w:p w14:paraId="0CB08F30" w14:textId="77777777"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6C71EC71" w14:textId="3F60FE12"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sidRPr="00BC1154">
              <w:rPr>
                <w:rFonts w:ascii="Times New Roman" w:hAnsi="Times New Roman" w:cs="Times New Roman"/>
                <w:sz w:val="24"/>
                <w:szCs w:val="24"/>
              </w:rPr>
              <w:t xml:space="preserve">Разходите за възнаграждения по т. 1, буква „а“ от Раздел 14.1 „Допустими разходи“ са </w:t>
            </w:r>
            <w:r>
              <w:rPr>
                <w:rFonts w:ascii="Times New Roman" w:hAnsi="Times New Roman" w:cs="Times New Roman"/>
                <w:sz w:val="24"/>
                <w:szCs w:val="24"/>
              </w:rPr>
              <w:t>предвидени</w:t>
            </w:r>
            <w:r w:rsidRPr="00BC1154">
              <w:rPr>
                <w:rFonts w:ascii="Times New Roman" w:hAnsi="Times New Roman" w:cs="Times New Roman"/>
                <w:sz w:val="24"/>
                <w:szCs w:val="24"/>
              </w:rPr>
              <w:t xml:space="preserve"> за персонал, нает от обединението единствено за целите на колективния проект за сътрудничество на трудов договор за минимум </w:t>
            </w:r>
            <w:r>
              <w:rPr>
                <w:rFonts w:ascii="Times New Roman" w:hAnsi="Times New Roman" w:cs="Times New Roman"/>
                <w:sz w:val="24"/>
                <w:szCs w:val="24"/>
              </w:rPr>
              <w:t>2</w:t>
            </w:r>
            <w:r w:rsidRPr="00BC1154">
              <w:rPr>
                <w:rFonts w:ascii="Times New Roman" w:hAnsi="Times New Roman" w:cs="Times New Roman"/>
                <w:sz w:val="24"/>
                <w:szCs w:val="24"/>
              </w:rPr>
              <w:t xml:space="preserve"> работни часа на ден и включват брутна работна заплата и осигурителни вноски за сметка на работодателя.</w:t>
            </w:r>
          </w:p>
        </w:tc>
        <w:tc>
          <w:tcPr>
            <w:tcW w:w="830" w:type="dxa"/>
          </w:tcPr>
          <w:p w14:paraId="69889A3E"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38922BA5"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5AA11ABA"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7424FE47" w14:textId="77777777" w:rsidTr="006A7938">
        <w:trPr>
          <w:gridAfter w:val="2"/>
          <w:wAfter w:w="43" w:type="dxa"/>
        </w:trPr>
        <w:tc>
          <w:tcPr>
            <w:tcW w:w="917" w:type="dxa"/>
            <w:tcBorders>
              <w:left w:val="single" w:sz="4" w:space="0" w:color="auto"/>
            </w:tcBorders>
            <w:vAlign w:val="center"/>
          </w:tcPr>
          <w:p w14:paraId="315AE7B9" w14:textId="49A60C37"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07787D9A" w14:textId="77777777"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Разходите по т. 3, буква “</w:t>
            </w:r>
            <w:r w:rsidRPr="00BC1154">
              <w:rPr>
                <w:rFonts w:ascii="Times New Roman" w:hAnsi="Times New Roman" w:cs="Times New Roman"/>
                <w:sz w:val="24"/>
                <w:szCs w:val="24"/>
              </w:rPr>
              <w:t>а“ и буква „б“ от Раздел 14.1 са съобразени с капацитета на продукцията, посочена в таблица № 5 „Производствена и търговска програма за продукцията на о</w:t>
            </w:r>
            <w:r>
              <w:rPr>
                <w:rFonts w:ascii="Times New Roman" w:hAnsi="Times New Roman" w:cs="Times New Roman"/>
                <w:sz w:val="24"/>
                <w:szCs w:val="24"/>
              </w:rPr>
              <w:t>бединението“ от Приложение № 3А, съгласно представена обосновка.</w:t>
            </w:r>
          </w:p>
        </w:tc>
        <w:tc>
          <w:tcPr>
            <w:tcW w:w="830" w:type="dxa"/>
          </w:tcPr>
          <w:p w14:paraId="347724CF"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59CBE4F3"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E1B309D"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1BA76626" w14:textId="77777777" w:rsidTr="006A7938">
        <w:trPr>
          <w:gridAfter w:val="2"/>
          <w:wAfter w:w="43" w:type="dxa"/>
        </w:trPr>
        <w:tc>
          <w:tcPr>
            <w:tcW w:w="917" w:type="dxa"/>
            <w:tcBorders>
              <w:left w:val="single" w:sz="4" w:space="0" w:color="auto"/>
            </w:tcBorders>
            <w:vAlign w:val="center"/>
          </w:tcPr>
          <w:p w14:paraId="4A3BE4C0" w14:textId="5E899EF4"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76C3766F" w14:textId="32B91AA9"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Разходите п</w:t>
            </w:r>
            <w:r w:rsidR="00076153">
              <w:rPr>
                <w:rFonts w:ascii="Times New Roman" w:hAnsi="Times New Roman" w:cs="Times New Roman"/>
                <w:sz w:val="24"/>
                <w:szCs w:val="24"/>
              </w:rPr>
              <w:t xml:space="preserve">о т. 1 и т. 2, букви от „а“ до „е“ </w:t>
            </w:r>
            <w:r w:rsidRPr="00BC1154">
              <w:rPr>
                <w:rFonts w:ascii="Times New Roman" w:hAnsi="Times New Roman" w:cs="Times New Roman"/>
                <w:sz w:val="24"/>
                <w:szCs w:val="24"/>
              </w:rPr>
              <w:t xml:space="preserve">от Раздел 14.1 </w:t>
            </w:r>
            <w:r>
              <w:rPr>
                <w:rFonts w:ascii="Times New Roman" w:hAnsi="Times New Roman" w:cs="Times New Roman"/>
                <w:sz w:val="24"/>
                <w:szCs w:val="24"/>
              </w:rPr>
              <w:t>са съпоставими съ</w:t>
            </w:r>
            <w:r w:rsidRPr="00BC1154">
              <w:rPr>
                <w:rFonts w:ascii="Times New Roman" w:hAnsi="Times New Roman" w:cs="Times New Roman"/>
                <w:sz w:val="24"/>
                <w:szCs w:val="24"/>
              </w:rPr>
              <w:t>с стандартните разходи, посочени в Приложение № 1;</w:t>
            </w:r>
          </w:p>
        </w:tc>
        <w:tc>
          <w:tcPr>
            <w:tcW w:w="830" w:type="dxa"/>
          </w:tcPr>
          <w:p w14:paraId="43A3749D"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70BD8146"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1155D41"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7597A1DD" w14:textId="77777777" w:rsidTr="006A7938">
        <w:trPr>
          <w:gridAfter w:val="2"/>
          <w:wAfter w:w="43" w:type="dxa"/>
        </w:trPr>
        <w:tc>
          <w:tcPr>
            <w:tcW w:w="917" w:type="dxa"/>
            <w:tcBorders>
              <w:left w:val="single" w:sz="4" w:space="0" w:color="auto"/>
            </w:tcBorders>
            <w:vAlign w:val="center"/>
          </w:tcPr>
          <w:p w14:paraId="000689FD" w14:textId="4B6AA6D5"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15E85BA5" w14:textId="39F3FB60" w:rsidR="00357E01" w:rsidRDefault="00357E01" w:rsidP="00115F76">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За всеки разход п</w:t>
            </w:r>
            <w:r w:rsidRPr="00327292">
              <w:rPr>
                <w:rFonts w:ascii="Times New Roman" w:hAnsi="Times New Roman" w:cs="Times New Roman"/>
                <w:sz w:val="24"/>
                <w:szCs w:val="24"/>
              </w:rPr>
              <w:t xml:space="preserve">о </w:t>
            </w:r>
            <w:r w:rsidR="00076153">
              <w:rPr>
                <w:rFonts w:ascii="Times New Roman" w:hAnsi="Times New Roman" w:cs="Times New Roman"/>
                <w:sz w:val="24"/>
                <w:szCs w:val="24"/>
              </w:rPr>
              <w:t xml:space="preserve">т. 2 ,буква „ж“ и т. 3, буква „а“, „б“ и „в“ </w:t>
            </w:r>
            <w:r w:rsidRPr="00327292">
              <w:rPr>
                <w:rFonts w:ascii="Times New Roman" w:hAnsi="Times New Roman" w:cs="Times New Roman"/>
                <w:sz w:val="24"/>
                <w:szCs w:val="24"/>
              </w:rPr>
              <w:t>от Раздел 14.1</w:t>
            </w:r>
            <w:r>
              <w:rPr>
                <w:rFonts w:ascii="Times New Roman" w:hAnsi="Times New Roman" w:cs="Times New Roman"/>
                <w:sz w:val="24"/>
                <w:szCs w:val="24"/>
              </w:rPr>
              <w:t xml:space="preserve"> са представени най-малко три съпоставими независими </w:t>
            </w:r>
            <w:r w:rsidRPr="00F10EA0">
              <w:rPr>
                <w:rFonts w:ascii="Times New Roman" w:hAnsi="Times New Roman" w:cs="Times New Roman"/>
                <w:sz w:val="24"/>
                <w:szCs w:val="24"/>
              </w:rPr>
              <w:t>оферти на</w:t>
            </w:r>
            <w:r>
              <w:rPr>
                <w:rFonts w:ascii="Times New Roman" w:hAnsi="Times New Roman" w:cs="Times New Roman"/>
                <w:sz w:val="24"/>
                <w:szCs w:val="24"/>
              </w:rPr>
              <w:t xml:space="preserve"> </w:t>
            </w:r>
            <w:r w:rsidRPr="00F10EA0">
              <w:rPr>
                <w:rFonts w:ascii="Times New Roman" w:hAnsi="Times New Roman" w:cs="Times New Roman"/>
                <w:sz w:val="24"/>
                <w:szCs w:val="24"/>
              </w:rPr>
              <w:t>производители/доставчици</w:t>
            </w:r>
            <w:r>
              <w:rPr>
                <w:rFonts w:ascii="Times New Roman" w:hAnsi="Times New Roman" w:cs="Times New Roman"/>
                <w:sz w:val="24"/>
                <w:szCs w:val="24"/>
              </w:rPr>
              <w:t xml:space="preserve">, които отговарят на изискванията на т. </w:t>
            </w:r>
            <w:r w:rsidR="00115F76">
              <w:rPr>
                <w:rFonts w:ascii="Times New Roman" w:hAnsi="Times New Roman" w:cs="Times New Roman"/>
                <w:sz w:val="24"/>
                <w:szCs w:val="24"/>
              </w:rPr>
              <w:t>11</w:t>
            </w:r>
            <w:r>
              <w:rPr>
                <w:rFonts w:ascii="Times New Roman" w:hAnsi="Times New Roman" w:cs="Times New Roman"/>
                <w:sz w:val="24"/>
                <w:szCs w:val="24"/>
              </w:rPr>
              <w:t xml:space="preserve"> и </w:t>
            </w:r>
            <w:r w:rsidR="00115F76">
              <w:rPr>
                <w:rFonts w:ascii="Times New Roman" w:hAnsi="Times New Roman" w:cs="Times New Roman"/>
                <w:sz w:val="24"/>
                <w:szCs w:val="24"/>
              </w:rPr>
              <w:t>12</w:t>
            </w:r>
            <w:r>
              <w:rPr>
                <w:rFonts w:ascii="Times New Roman" w:hAnsi="Times New Roman" w:cs="Times New Roman"/>
                <w:sz w:val="24"/>
                <w:szCs w:val="24"/>
              </w:rPr>
              <w:t xml:space="preserve"> от раздел 14.2 от УК</w:t>
            </w:r>
          </w:p>
        </w:tc>
        <w:tc>
          <w:tcPr>
            <w:tcW w:w="830" w:type="dxa"/>
          </w:tcPr>
          <w:p w14:paraId="0E108D48"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2C08B71A"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65652DB7"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115F76" w:rsidRPr="001652A7" w14:paraId="36B3DFE2" w14:textId="77777777" w:rsidTr="006A7938">
        <w:trPr>
          <w:gridAfter w:val="2"/>
          <w:wAfter w:w="43" w:type="dxa"/>
        </w:trPr>
        <w:tc>
          <w:tcPr>
            <w:tcW w:w="917" w:type="dxa"/>
            <w:tcBorders>
              <w:left w:val="single" w:sz="4" w:space="0" w:color="auto"/>
            </w:tcBorders>
            <w:vAlign w:val="center"/>
          </w:tcPr>
          <w:p w14:paraId="63CFF0C4" w14:textId="77777777" w:rsidR="00115F76" w:rsidRPr="00FD48F1" w:rsidRDefault="00115F76"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3B547615" w14:textId="417B3672" w:rsidR="00115F76" w:rsidRDefault="00115F76" w:rsidP="00115F76">
            <w:pPr>
              <w:overflowPunct w:val="0"/>
              <w:autoSpaceDE w:val="0"/>
              <w:autoSpaceDN w:val="0"/>
              <w:adjustRightInd w:val="0"/>
              <w:spacing w:before="120" w:after="0"/>
              <w:textAlignment w:val="baseline"/>
              <w:rPr>
                <w:rFonts w:ascii="Times New Roman" w:hAnsi="Times New Roman" w:cs="Times New Roman"/>
                <w:sz w:val="24"/>
                <w:szCs w:val="24"/>
              </w:rPr>
            </w:pPr>
            <w:r w:rsidRPr="00115F76">
              <w:rPr>
                <w:rFonts w:ascii="Times New Roman" w:hAnsi="Times New Roman" w:cs="Times New Roman"/>
                <w:sz w:val="24"/>
                <w:szCs w:val="24"/>
              </w:rPr>
              <w:t xml:space="preserve">За разходите по т. 3, буква „г“ от раздел 14.1 „Допустими разходи“ кандидатът представя една оферта, съдържаща наименование на оферента, срока на валидност на офертата, датата на издаване на офертата, електронна поща и телефон на оферента, подпис и печат на оферента, </w:t>
            </w:r>
            <w:r>
              <w:rPr>
                <w:rFonts w:ascii="Times New Roman" w:hAnsi="Times New Roman" w:cs="Times New Roman"/>
                <w:sz w:val="24"/>
                <w:szCs w:val="24"/>
              </w:rPr>
              <w:t>и подробна количествена сметка</w:t>
            </w:r>
          </w:p>
        </w:tc>
        <w:tc>
          <w:tcPr>
            <w:tcW w:w="830" w:type="dxa"/>
          </w:tcPr>
          <w:p w14:paraId="3242C62B" w14:textId="77777777" w:rsidR="00115F76" w:rsidRPr="001652A7" w:rsidRDefault="00115F76"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6B91E7C" w14:textId="77777777" w:rsidR="00115F76" w:rsidRPr="001652A7" w:rsidRDefault="00115F76"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6D36419" w14:textId="77777777" w:rsidR="00115F76" w:rsidRPr="001652A7" w:rsidRDefault="00115F76"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4F6FBC81" w14:textId="77777777" w:rsidTr="006A7938">
        <w:trPr>
          <w:gridAfter w:val="2"/>
          <w:wAfter w:w="43" w:type="dxa"/>
        </w:trPr>
        <w:tc>
          <w:tcPr>
            <w:tcW w:w="917" w:type="dxa"/>
            <w:tcBorders>
              <w:left w:val="single" w:sz="4" w:space="0" w:color="auto"/>
            </w:tcBorders>
            <w:vAlign w:val="center"/>
          </w:tcPr>
          <w:p w14:paraId="55299A10" w14:textId="29E8B196"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38083E8A" w14:textId="77777777"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За</w:t>
            </w:r>
            <w:r w:rsidRPr="00CB3261">
              <w:rPr>
                <w:rFonts w:ascii="Times New Roman" w:hAnsi="Times New Roman" w:cs="Times New Roman"/>
                <w:sz w:val="24"/>
                <w:szCs w:val="24"/>
              </w:rPr>
              <w:t xml:space="preserve"> р</w:t>
            </w:r>
            <w:r>
              <w:rPr>
                <w:rFonts w:ascii="Times New Roman" w:hAnsi="Times New Roman" w:cs="Times New Roman"/>
                <w:sz w:val="24"/>
                <w:szCs w:val="24"/>
              </w:rPr>
              <w:t xml:space="preserve">азходи за преместваеми обекти е представено </w:t>
            </w:r>
            <w:r w:rsidRPr="00CB3261">
              <w:rPr>
                <w:rFonts w:ascii="Times New Roman" w:hAnsi="Times New Roman" w:cs="Times New Roman"/>
                <w:sz w:val="24"/>
                <w:szCs w:val="24"/>
              </w:rPr>
              <w:t xml:space="preserve"> разрешение за </w:t>
            </w:r>
            <w:r w:rsidRPr="00CB3261">
              <w:rPr>
                <w:rFonts w:ascii="Times New Roman" w:hAnsi="Times New Roman" w:cs="Times New Roman"/>
                <w:sz w:val="24"/>
                <w:szCs w:val="24"/>
              </w:rPr>
              <w:lastRenderedPageBreak/>
              <w:t>поставяне, издадено в съответствие със ЗУТ, когато е приложимо.</w:t>
            </w:r>
          </w:p>
        </w:tc>
        <w:tc>
          <w:tcPr>
            <w:tcW w:w="830" w:type="dxa"/>
          </w:tcPr>
          <w:p w14:paraId="2F540F19"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6D3F930"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4D0B8EBD"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607BEE" w:rsidRPr="001652A7" w14:paraId="249E29FF" w14:textId="77777777" w:rsidTr="006A7938">
        <w:trPr>
          <w:gridAfter w:val="2"/>
          <w:wAfter w:w="43" w:type="dxa"/>
        </w:trPr>
        <w:tc>
          <w:tcPr>
            <w:tcW w:w="917" w:type="dxa"/>
            <w:tcBorders>
              <w:left w:val="single" w:sz="4" w:space="0" w:color="auto"/>
            </w:tcBorders>
            <w:vAlign w:val="center"/>
          </w:tcPr>
          <w:p w14:paraId="7B2F4D93" w14:textId="77777777" w:rsidR="00607BEE" w:rsidRPr="00FD48F1" w:rsidRDefault="00607BEE"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64D0EDE5" w14:textId="77777777" w:rsidR="00607BEE" w:rsidRPr="00607BEE" w:rsidRDefault="00607BEE" w:rsidP="00607BEE">
            <w:pPr>
              <w:overflowPunct w:val="0"/>
              <w:autoSpaceDE w:val="0"/>
              <w:autoSpaceDN w:val="0"/>
              <w:adjustRightInd w:val="0"/>
              <w:spacing w:before="120" w:after="0"/>
              <w:textAlignment w:val="baseline"/>
              <w:rPr>
                <w:rFonts w:ascii="Times New Roman" w:hAnsi="Times New Roman" w:cs="Times New Roman"/>
                <w:sz w:val="24"/>
                <w:szCs w:val="24"/>
              </w:rPr>
            </w:pPr>
            <w:r w:rsidRPr="00607BEE">
              <w:rPr>
                <w:rFonts w:ascii="Times New Roman" w:hAnsi="Times New Roman" w:cs="Times New Roman"/>
                <w:sz w:val="24"/>
                <w:szCs w:val="24"/>
              </w:rPr>
              <w:t>Към проектните предложения, включващи разходи за ремонтни дейности по т. 3, буква „г“ от Раздел 14.1 „Допустими разходи“, се прилагат:</w:t>
            </w:r>
          </w:p>
          <w:p w14:paraId="3E4367EC" w14:textId="77777777" w:rsidR="00607BEE" w:rsidRPr="00607BEE" w:rsidRDefault="00607BEE" w:rsidP="00607BEE">
            <w:pPr>
              <w:overflowPunct w:val="0"/>
              <w:autoSpaceDE w:val="0"/>
              <w:autoSpaceDN w:val="0"/>
              <w:adjustRightInd w:val="0"/>
              <w:spacing w:before="120" w:after="0"/>
              <w:textAlignment w:val="baseline"/>
              <w:rPr>
                <w:rFonts w:ascii="Times New Roman" w:hAnsi="Times New Roman" w:cs="Times New Roman"/>
                <w:sz w:val="24"/>
                <w:szCs w:val="24"/>
              </w:rPr>
            </w:pPr>
            <w:r w:rsidRPr="00607BEE">
              <w:rPr>
                <w:rFonts w:ascii="Times New Roman" w:hAnsi="Times New Roman" w:cs="Times New Roman"/>
                <w:sz w:val="24"/>
                <w:szCs w:val="24"/>
              </w:rPr>
              <w:t>а) заснемане на обекта/съоръжението и/или архитектурен план на сградата, съоръжението, обекта, който ще се ремонтира или обновява;</w:t>
            </w:r>
          </w:p>
          <w:p w14:paraId="3AF69AA2" w14:textId="77777777" w:rsidR="00607BEE" w:rsidRPr="00607BEE" w:rsidRDefault="00607BEE" w:rsidP="00607BEE">
            <w:pPr>
              <w:overflowPunct w:val="0"/>
              <w:autoSpaceDE w:val="0"/>
              <w:autoSpaceDN w:val="0"/>
              <w:adjustRightInd w:val="0"/>
              <w:spacing w:before="120" w:after="0"/>
              <w:textAlignment w:val="baseline"/>
              <w:rPr>
                <w:rFonts w:ascii="Times New Roman" w:hAnsi="Times New Roman" w:cs="Times New Roman"/>
                <w:sz w:val="24"/>
                <w:szCs w:val="24"/>
              </w:rPr>
            </w:pPr>
            <w:r w:rsidRPr="00607BEE">
              <w:rPr>
                <w:rFonts w:ascii="Times New Roman" w:hAnsi="Times New Roman" w:cs="Times New Roman"/>
                <w:sz w:val="24"/>
                <w:szCs w:val="24"/>
              </w:rPr>
              <w:t>б) подробни количествени сметки за предвидените ремонтни дейности, заверени от правоспособно лице;</w:t>
            </w:r>
          </w:p>
          <w:p w14:paraId="60BFFBE2" w14:textId="219700C9" w:rsidR="00607BEE" w:rsidRDefault="00607BEE" w:rsidP="00607BEE">
            <w:pPr>
              <w:overflowPunct w:val="0"/>
              <w:autoSpaceDE w:val="0"/>
              <w:autoSpaceDN w:val="0"/>
              <w:adjustRightInd w:val="0"/>
              <w:spacing w:before="120" w:after="0"/>
              <w:textAlignment w:val="baseline"/>
              <w:rPr>
                <w:rFonts w:ascii="Times New Roman" w:hAnsi="Times New Roman" w:cs="Times New Roman"/>
                <w:sz w:val="24"/>
                <w:szCs w:val="24"/>
              </w:rPr>
            </w:pPr>
            <w:r w:rsidRPr="00607BEE">
              <w:rPr>
                <w:rFonts w:ascii="Times New Roman" w:hAnsi="Times New Roman" w:cs="Times New Roman"/>
                <w:sz w:val="24"/>
                <w:szCs w:val="24"/>
              </w:rPr>
              <w:t>в) становище на главния архитект, че предвидените ремонтни дейности не се нуждаят от издаване на разрешение за строеж съгласно Закона за устройство на територията.</w:t>
            </w:r>
          </w:p>
        </w:tc>
        <w:tc>
          <w:tcPr>
            <w:tcW w:w="830" w:type="dxa"/>
          </w:tcPr>
          <w:p w14:paraId="402EF421" w14:textId="77777777" w:rsidR="00607BEE" w:rsidRPr="001652A7" w:rsidRDefault="00607BEE"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64586676" w14:textId="77777777" w:rsidR="00607BEE" w:rsidRPr="001652A7" w:rsidRDefault="00607BEE"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2E5F99DB" w14:textId="77777777" w:rsidR="00607BEE" w:rsidRPr="001652A7" w:rsidRDefault="00607BEE"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357E01" w:rsidRPr="001652A7" w14:paraId="51CBDA55" w14:textId="77777777" w:rsidTr="006A7938">
        <w:trPr>
          <w:gridAfter w:val="2"/>
          <w:wAfter w:w="43" w:type="dxa"/>
        </w:trPr>
        <w:tc>
          <w:tcPr>
            <w:tcW w:w="917" w:type="dxa"/>
            <w:tcBorders>
              <w:left w:val="single" w:sz="4" w:space="0" w:color="auto"/>
            </w:tcBorders>
            <w:vAlign w:val="center"/>
          </w:tcPr>
          <w:p w14:paraId="0C9F8485" w14:textId="61866FC0" w:rsidR="00357E01" w:rsidRPr="00FD48F1" w:rsidRDefault="00357E01"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5EABAC1F" w14:textId="77777777" w:rsidR="00357E01"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r w:rsidRPr="00016D3B">
              <w:rPr>
                <w:rFonts w:ascii="Times New Roman" w:hAnsi="Times New Roman" w:cs="Times New Roman"/>
                <w:sz w:val="24"/>
                <w:szCs w:val="24"/>
              </w:rPr>
              <w:t xml:space="preserve">Представени са документи </w:t>
            </w:r>
            <w:r w:rsidRPr="00DD7D1D">
              <w:rPr>
                <w:rFonts w:ascii="Times New Roman" w:hAnsi="Times New Roman" w:cs="Times New Roman"/>
                <w:sz w:val="24"/>
                <w:szCs w:val="24"/>
              </w:rPr>
              <w:t>за  проведени пазарни консултации съгласно чл. 44 от ЗОП, в случаите на кандидати възложители по ЗОП</w:t>
            </w:r>
          </w:p>
        </w:tc>
        <w:tc>
          <w:tcPr>
            <w:tcW w:w="830" w:type="dxa"/>
          </w:tcPr>
          <w:p w14:paraId="7AF6F7E0"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6F904BAD"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0DB41D11" w14:textId="77777777" w:rsidR="00357E01" w:rsidRPr="001652A7" w:rsidRDefault="00357E01"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225DA3" w:rsidRPr="001652A7" w14:paraId="12659392" w14:textId="77777777" w:rsidTr="006A7938">
        <w:trPr>
          <w:gridAfter w:val="2"/>
          <w:wAfter w:w="43" w:type="dxa"/>
        </w:trPr>
        <w:tc>
          <w:tcPr>
            <w:tcW w:w="917" w:type="dxa"/>
            <w:tcBorders>
              <w:left w:val="single" w:sz="4" w:space="0" w:color="auto"/>
            </w:tcBorders>
            <w:vAlign w:val="center"/>
          </w:tcPr>
          <w:p w14:paraId="74D25644" w14:textId="77777777" w:rsidR="00225DA3" w:rsidRPr="00FD48F1" w:rsidRDefault="00225DA3"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44446DC8" w14:textId="1AF740B2" w:rsidR="00225DA3" w:rsidRPr="00016D3B" w:rsidRDefault="00225DA3" w:rsidP="00115F76">
            <w:pPr>
              <w:overflowPunct w:val="0"/>
              <w:autoSpaceDE w:val="0"/>
              <w:autoSpaceDN w:val="0"/>
              <w:adjustRightInd w:val="0"/>
              <w:spacing w:before="120" w:after="0"/>
              <w:textAlignment w:val="baseline"/>
              <w:rPr>
                <w:rFonts w:ascii="Times New Roman" w:hAnsi="Times New Roman" w:cs="Times New Roman"/>
                <w:sz w:val="24"/>
                <w:szCs w:val="24"/>
              </w:rPr>
            </w:pPr>
            <w:r>
              <w:rPr>
                <w:rFonts w:ascii="Times New Roman" w:hAnsi="Times New Roman" w:cs="Times New Roman"/>
                <w:sz w:val="24"/>
                <w:szCs w:val="24"/>
              </w:rPr>
              <w:t xml:space="preserve">Разходите са допустими, а определените за недопустими разходи са отбелязани в приложен работен лист. </w:t>
            </w:r>
          </w:p>
        </w:tc>
        <w:tc>
          <w:tcPr>
            <w:tcW w:w="830" w:type="dxa"/>
          </w:tcPr>
          <w:p w14:paraId="10346DE5" w14:textId="77777777" w:rsidR="00225DA3" w:rsidRPr="001652A7" w:rsidRDefault="00225DA3"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4668B4AC" w14:textId="77777777" w:rsidR="00225DA3" w:rsidRPr="001652A7" w:rsidRDefault="00225DA3"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39E7F317" w14:textId="77777777" w:rsidR="00225DA3" w:rsidRPr="001652A7" w:rsidRDefault="00225DA3"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r w:rsidR="00FE1585" w:rsidRPr="001652A7" w14:paraId="61C1769E" w14:textId="77777777" w:rsidTr="006A7938">
        <w:trPr>
          <w:gridAfter w:val="2"/>
          <w:wAfter w:w="43" w:type="dxa"/>
        </w:trPr>
        <w:tc>
          <w:tcPr>
            <w:tcW w:w="917" w:type="dxa"/>
            <w:tcBorders>
              <w:left w:val="single" w:sz="4" w:space="0" w:color="auto"/>
            </w:tcBorders>
            <w:vAlign w:val="center"/>
          </w:tcPr>
          <w:p w14:paraId="3764B229" w14:textId="77777777" w:rsidR="00FE1585" w:rsidRPr="00FD48F1" w:rsidRDefault="00FE1585" w:rsidP="00FD48F1">
            <w:pPr>
              <w:pStyle w:val="ListParagraph"/>
              <w:numPr>
                <w:ilvl w:val="0"/>
                <w:numId w:val="6"/>
              </w:numPr>
              <w:tabs>
                <w:tab w:val="left" w:pos="0"/>
              </w:tabs>
              <w:overflowPunct w:val="0"/>
              <w:autoSpaceDE w:val="0"/>
              <w:autoSpaceDN w:val="0"/>
              <w:adjustRightInd w:val="0"/>
              <w:spacing w:before="120" w:after="0"/>
              <w:textAlignment w:val="baseline"/>
              <w:rPr>
                <w:rFonts w:ascii="Times New Roman" w:hAnsi="Times New Roman" w:cs="Times New Roman"/>
                <w:sz w:val="24"/>
                <w:szCs w:val="24"/>
              </w:rPr>
            </w:pPr>
          </w:p>
        </w:tc>
        <w:tc>
          <w:tcPr>
            <w:tcW w:w="4158" w:type="dxa"/>
            <w:gridSpan w:val="3"/>
            <w:vAlign w:val="center"/>
          </w:tcPr>
          <w:p w14:paraId="2D139D0C" w14:textId="052E6C2B" w:rsidR="00FE1585" w:rsidRDefault="00FE1585" w:rsidP="00FE1585">
            <w:pPr>
              <w:overflowPunct w:val="0"/>
              <w:autoSpaceDE w:val="0"/>
              <w:autoSpaceDN w:val="0"/>
              <w:adjustRightInd w:val="0"/>
              <w:spacing w:before="120" w:after="0"/>
              <w:textAlignment w:val="baseline"/>
              <w:rPr>
                <w:rFonts w:ascii="Times New Roman" w:hAnsi="Times New Roman" w:cs="Times New Roman"/>
                <w:sz w:val="24"/>
                <w:szCs w:val="24"/>
              </w:rPr>
            </w:pPr>
            <w:r w:rsidRPr="002A3376">
              <w:rPr>
                <w:rFonts w:ascii="Times New Roman" w:hAnsi="Times New Roman" w:cs="Times New Roman"/>
                <w:sz w:val="24"/>
                <w:szCs w:val="24"/>
              </w:rPr>
              <w:t xml:space="preserve">Разходите по т. 3, буква „а“ </w:t>
            </w:r>
            <w:r>
              <w:rPr>
                <w:rFonts w:ascii="Times New Roman" w:hAnsi="Times New Roman" w:cs="Times New Roman"/>
                <w:sz w:val="24"/>
                <w:szCs w:val="24"/>
              </w:rPr>
              <w:t xml:space="preserve">от Раздел 14.1 „Допустими разходи“ </w:t>
            </w:r>
            <w:r w:rsidRPr="002A3376">
              <w:rPr>
                <w:rFonts w:ascii="Times New Roman" w:hAnsi="Times New Roman" w:cs="Times New Roman"/>
                <w:sz w:val="24"/>
                <w:szCs w:val="24"/>
              </w:rPr>
              <w:t xml:space="preserve">за оборудване, свързани със сортиране, маркиране, опаковане, пакетиране и етикетиране на селскостопански продукти и храни </w:t>
            </w:r>
            <w:r>
              <w:rPr>
                <w:rFonts w:ascii="Times New Roman" w:hAnsi="Times New Roman" w:cs="Times New Roman"/>
                <w:sz w:val="24"/>
                <w:szCs w:val="24"/>
              </w:rPr>
              <w:t xml:space="preserve"> </w:t>
            </w:r>
            <w:r w:rsidRPr="002A3376">
              <w:rPr>
                <w:rFonts w:ascii="Times New Roman" w:hAnsi="Times New Roman" w:cs="Times New Roman"/>
                <w:sz w:val="24"/>
                <w:szCs w:val="24"/>
              </w:rPr>
              <w:t>не надхвърлят 15 на сто от допустимите разходи по т. 1, 2 и 3</w:t>
            </w:r>
            <w:r>
              <w:rPr>
                <w:rFonts w:ascii="Times New Roman" w:hAnsi="Times New Roman" w:cs="Times New Roman"/>
                <w:sz w:val="24"/>
                <w:szCs w:val="24"/>
              </w:rPr>
              <w:t xml:space="preserve"> с изключение на т. 3, буква „а“</w:t>
            </w:r>
            <w:r w:rsidRPr="002A3376">
              <w:rPr>
                <w:rFonts w:ascii="Times New Roman" w:hAnsi="Times New Roman" w:cs="Times New Roman"/>
                <w:sz w:val="24"/>
                <w:szCs w:val="24"/>
              </w:rPr>
              <w:t>, но не повече от 120 000 лв. без ДДС.</w:t>
            </w:r>
          </w:p>
        </w:tc>
        <w:tc>
          <w:tcPr>
            <w:tcW w:w="830" w:type="dxa"/>
          </w:tcPr>
          <w:p w14:paraId="647C9A24" w14:textId="77777777" w:rsidR="00FE1585" w:rsidRPr="001652A7" w:rsidRDefault="00FE1585"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671" w:type="dxa"/>
          </w:tcPr>
          <w:p w14:paraId="1B324D8B" w14:textId="77777777" w:rsidR="00FE1585" w:rsidRPr="001652A7" w:rsidRDefault="00FE1585" w:rsidP="00357E01">
            <w:pPr>
              <w:overflowPunct w:val="0"/>
              <w:autoSpaceDE w:val="0"/>
              <w:autoSpaceDN w:val="0"/>
              <w:adjustRightInd w:val="0"/>
              <w:spacing w:before="120" w:after="0"/>
              <w:textAlignment w:val="baseline"/>
              <w:rPr>
                <w:rFonts w:ascii="Times New Roman" w:hAnsi="Times New Roman" w:cs="Times New Roman"/>
                <w:sz w:val="24"/>
                <w:szCs w:val="24"/>
              </w:rPr>
            </w:pPr>
          </w:p>
        </w:tc>
        <w:tc>
          <w:tcPr>
            <w:tcW w:w="1549" w:type="dxa"/>
            <w:gridSpan w:val="2"/>
          </w:tcPr>
          <w:p w14:paraId="73D587A3" w14:textId="77777777" w:rsidR="00FE1585" w:rsidRPr="001652A7" w:rsidRDefault="00FE1585" w:rsidP="00357E01">
            <w:pPr>
              <w:overflowPunct w:val="0"/>
              <w:autoSpaceDE w:val="0"/>
              <w:autoSpaceDN w:val="0"/>
              <w:adjustRightInd w:val="0"/>
              <w:spacing w:before="120" w:after="0"/>
              <w:textAlignment w:val="baseline"/>
              <w:rPr>
                <w:rFonts w:ascii="Times New Roman" w:hAnsi="Times New Roman" w:cs="Times New Roman"/>
                <w:sz w:val="24"/>
                <w:szCs w:val="24"/>
              </w:rPr>
            </w:pPr>
          </w:p>
        </w:tc>
      </w:tr>
    </w:tbl>
    <w:p w14:paraId="01669ACC" w14:textId="77777777" w:rsidR="005B176C" w:rsidRDefault="005B176C"/>
    <w:p w14:paraId="584D2BE5" w14:textId="77777777" w:rsidR="005B176C" w:rsidRDefault="005B176C"/>
    <w:p w14:paraId="2399DB58" w14:textId="77777777" w:rsidR="000D3844" w:rsidRPr="00E5703A" w:rsidRDefault="000D3844">
      <w:pPr>
        <w:rPr>
          <w:lang w:val="en-US"/>
        </w:rPr>
      </w:pPr>
    </w:p>
    <w:p w14:paraId="3AF56E1D" w14:textId="77777777" w:rsidR="000D3844" w:rsidRDefault="000D3844"/>
    <w:sectPr w:rsidR="000D3844" w:rsidSect="007861F7">
      <w:footerReference w:type="default" r:id="rId9"/>
      <w:pgSz w:w="11906" w:h="16838"/>
      <w:pgMar w:top="709" w:right="1417" w:bottom="1417" w:left="1417" w:header="426"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95E2DD" w14:textId="77777777" w:rsidR="00AF1F31" w:rsidRDefault="00AF1F31" w:rsidP="001652A7">
      <w:pPr>
        <w:spacing w:after="0" w:line="240" w:lineRule="auto"/>
      </w:pPr>
      <w:r>
        <w:separator/>
      </w:r>
    </w:p>
  </w:endnote>
  <w:endnote w:type="continuationSeparator" w:id="0">
    <w:p w14:paraId="6C4B253A" w14:textId="77777777" w:rsidR="00AF1F31" w:rsidRDefault="00AF1F31" w:rsidP="001652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New times roman">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7527791"/>
      <w:docPartObj>
        <w:docPartGallery w:val="Page Numbers (Bottom of Page)"/>
        <w:docPartUnique/>
      </w:docPartObj>
    </w:sdtPr>
    <w:sdtEndPr>
      <w:rPr>
        <w:noProof/>
      </w:rPr>
    </w:sdtEndPr>
    <w:sdtContent>
      <w:p w14:paraId="121B98ED" w14:textId="7A9751F7" w:rsidR="00284B52" w:rsidRDefault="00247563">
        <w:pPr>
          <w:pStyle w:val="Footer"/>
          <w:jc w:val="right"/>
        </w:pPr>
        <w:r>
          <w:fldChar w:fldCharType="begin"/>
        </w:r>
        <w:r w:rsidR="00284B52">
          <w:instrText xml:space="preserve"> PAGE   \* MERGEFORMAT </w:instrText>
        </w:r>
        <w:r>
          <w:fldChar w:fldCharType="separate"/>
        </w:r>
        <w:r w:rsidR="00CA1391">
          <w:rPr>
            <w:noProof/>
          </w:rPr>
          <w:t>8</w:t>
        </w:r>
        <w:r>
          <w:rPr>
            <w:noProof/>
          </w:rPr>
          <w:fldChar w:fldCharType="end"/>
        </w:r>
      </w:p>
    </w:sdtContent>
  </w:sdt>
  <w:p w14:paraId="47C67797" w14:textId="77777777" w:rsidR="00284B52" w:rsidRDefault="00284B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04F5A6" w14:textId="77777777" w:rsidR="00AF1F31" w:rsidRDefault="00AF1F31" w:rsidP="001652A7">
      <w:pPr>
        <w:spacing w:after="0" w:line="240" w:lineRule="auto"/>
      </w:pPr>
      <w:r>
        <w:separator/>
      </w:r>
    </w:p>
  </w:footnote>
  <w:footnote w:type="continuationSeparator" w:id="0">
    <w:p w14:paraId="0158D2E6" w14:textId="77777777" w:rsidR="00AF1F31" w:rsidRDefault="00AF1F31" w:rsidP="001652A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E85BB1"/>
    <w:multiLevelType w:val="hybridMultilevel"/>
    <w:tmpl w:val="FF282CC6"/>
    <w:lvl w:ilvl="0" w:tplc="0402000F">
      <w:start w:val="1"/>
      <w:numFmt w:val="decimal"/>
      <w:lvlText w:val="%1."/>
      <w:lvlJc w:val="left"/>
      <w:pPr>
        <w:tabs>
          <w:tab w:val="num" w:pos="644"/>
        </w:tabs>
        <w:ind w:left="644" w:hanging="360"/>
      </w:pPr>
      <w:rPr>
        <w:rFonts w:cs="Times New Roman"/>
      </w:rPr>
    </w:lvl>
    <w:lvl w:ilvl="1" w:tplc="04020019" w:tentative="1">
      <w:start w:val="1"/>
      <w:numFmt w:val="lowerLetter"/>
      <w:lvlText w:val="%2."/>
      <w:lvlJc w:val="left"/>
      <w:pPr>
        <w:tabs>
          <w:tab w:val="num" w:pos="731"/>
        </w:tabs>
        <w:ind w:left="731" w:hanging="360"/>
      </w:pPr>
      <w:rPr>
        <w:rFonts w:cs="Times New Roman"/>
      </w:rPr>
    </w:lvl>
    <w:lvl w:ilvl="2" w:tplc="0402001B" w:tentative="1">
      <w:start w:val="1"/>
      <w:numFmt w:val="lowerRoman"/>
      <w:lvlText w:val="%3."/>
      <w:lvlJc w:val="right"/>
      <w:pPr>
        <w:tabs>
          <w:tab w:val="num" w:pos="1451"/>
        </w:tabs>
        <w:ind w:left="1451" w:hanging="180"/>
      </w:pPr>
      <w:rPr>
        <w:rFonts w:cs="Times New Roman"/>
      </w:rPr>
    </w:lvl>
    <w:lvl w:ilvl="3" w:tplc="0402000F" w:tentative="1">
      <w:start w:val="1"/>
      <w:numFmt w:val="decimal"/>
      <w:lvlText w:val="%4."/>
      <w:lvlJc w:val="left"/>
      <w:pPr>
        <w:tabs>
          <w:tab w:val="num" w:pos="2171"/>
        </w:tabs>
        <w:ind w:left="2171" w:hanging="360"/>
      </w:pPr>
      <w:rPr>
        <w:rFonts w:cs="Times New Roman"/>
      </w:rPr>
    </w:lvl>
    <w:lvl w:ilvl="4" w:tplc="04020019" w:tentative="1">
      <w:start w:val="1"/>
      <w:numFmt w:val="lowerLetter"/>
      <w:lvlText w:val="%5."/>
      <w:lvlJc w:val="left"/>
      <w:pPr>
        <w:tabs>
          <w:tab w:val="num" w:pos="2891"/>
        </w:tabs>
        <w:ind w:left="2891" w:hanging="360"/>
      </w:pPr>
      <w:rPr>
        <w:rFonts w:cs="Times New Roman"/>
      </w:rPr>
    </w:lvl>
    <w:lvl w:ilvl="5" w:tplc="0402001B" w:tentative="1">
      <w:start w:val="1"/>
      <w:numFmt w:val="lowerRoman"/>
      <w:lvlText w:val="%6."/>
      <w:lvlJc w:val="right"/>
      <w:pPr>
        <w:tabs>
          <w:tab w:val="num" w:pos="3611"/>
        </w:tabs>
        <w:ind w:left="3611" w:hanging="180"/>
      </w:pPr>
      <w:rPr>
        <w:rFonts w:cs="Times New Roman"/>
      </w:rPr>
    </w:lvl>
    <w:lvl w:ilvl="6" w:tplc="0402000F" w:tentative="1">
      <w:start w:val="1"/>
      <w:numFmt w:val="decimal"/>
      <w:lvlText w:val="%7."/>
      <w:lvlJc w:val="left"/>
      <w:pPr>
        <w:tabs>
          <w:tab w:val="num" w:pos="4331"/>
        </w:tabs>
        <w:ind w:left="4331" w:hanging="360"/>
      </w:pPr>
      <w:rPr>
        <w:rFonts w:cs="Times New Roman"/>
      </w:rPr>
    </w:lvl>
    <w:lvl w:ilvl="7" w:tplc="04020019" w:tentative="1">
      <w:start w:val="1"/>
      <w:numFmt w:val="lowerLetter"/>
      <w:lvlText w:val="%8."/>
      <w:lvlJc w:val="left"/>
      <w:pPr>
        <w:tabs>
          <w:tab w:val="num" w:pos="5051"/>
        </w:tabs>
        <w:ind w:left="5051" w:hanging="360"/>
      </w:pPr>
      <w:rPr>
        <w:rFonts w:cs="Times New Roman"/>
      </w:rPr>
    </w:lvl>
    <w:lvl w:ilvl="8" w:tplc="0402001B" w:tentative="1">
      <w:start w:val="1"/>
      <w:numFmt w:val="lowerRoman"/>
      <w:lvlText w:val="%9."/>
      <w:lvlJc w:val="right"/>
      <w:pPr>
        <w:tabs>
          <w:tab w:val="num" w:pos="5771"/>
        </w:tabs>
        <w:ind w:left="5771" w:hanging="180"/>
      </w:pPr>
      <w:rPr>
        <w:rFonts w:cs="Times New Roman"/>
      </w:rPr>
    </w:lvl>
  </w:abstractNum>
  <w:abstractNum w:abstractNumId="1" w15:restartNumberingAfterBreak="0">
    <w:nsid w:val="3C500F72"/>
    <w:multiLevelType w:val="hybridMultilevel"/>
    <w:tmpl w:val="6BB0A0C2"/>
    <w:lvl w:ilvl="0" w:tplc="0402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0C5241"/>
    <w:multiLevelType w:val="hybridMultilevel"/>
    <w:tmpl w:val="B4D26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3B94692"/>
    <w:multiLevelType w:val="hybridMultilevel"/>
    <w:tmpl w:val="3FDC269A"/>
    <w:lvl w:ilvl="0" w:tplc="87C4021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59420DDF"/>
    <w:multiLevelType w:val="hybridMultilevel"/>
    <w:tmpl w:val="5B72B1AC"/>
    <w:lvl w:ilvl="0" w:tplc="0402000F">
      <w:start w:val="2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64974BFA"/>
    <w:multiLevelType w:val="hybridMultilevel"/>
    <w:tmpl w:val="12942B80"/>
    <w:lvl w:ilvl="0" w:tplc="3F423110">
      <w:start w:val="1"/>
      <w:numFmt w:val="decimal"/>
      <w:lvlText w:val="%1."/>
      <w:lvlJc w:val="left"/>
      <w:pPr>
        <w:tabs>
          <w:tab w:val="num" w:pos="644"/>
        </w:tabs>
        <w:ind w:left="644" w:hanging="360"/>
      </w:pPr>
      <w:rPr>
        <w:rFonts w:cs="Times New Roman" w:hint="default"/>
      </w:rPr>
    </w:lvl>
    <w:lvl w:ilvl="1" w:tplc="0402000F">
      <w:start w:val="1"/>
      <w:numFmt w:val="decimal"/>
      <w:lvlText w:val="%2."/>
      <w:lvlJc w:val="left"/>
      <w:pPr>
        <w:tabs>
          <w:tab w:val="num" w:pos="720"/>
        </w:tabs>
        <w:ind w:left="720" w:hanging="360"/>
      </w:pPr>
      <w:rPr>
        <w:rFonts w:cs="Times New Roman" w:hint="default"/>
      </w:rPr>
    </w:lvl>
    <w:lvl w:ilvl="2" w:tplc="372CE210">
      <w:numFmt w:val="bullet"/>
      <w:lvlText w:val="-"/>
      <w:lvlJc w:val="left"/>
      <w:pPr>
        <w:ind w:left="2340" w:hanging="360"/>
      </w:pPr>
      <w:rPr>
        <w:rFonts w:ascii="Times New Roman" w:eastAsiaTheme="minorHAnsi" w:hAnsi="Times New Roman" w:cs="Times New Roman" w:hint="default"/>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5"/>
  </w:num>
  <w:num w:numId="3">
    <w:abstractNumId w:val="3"/>
  </w:num>
  <w:num w:numId="4">
    <w:abstractNumId w:val="4"/>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F22"/>
    <w:rsid w:val="00005F27"/>
    <w:rsid w:val="00011CD7"/>
    <w:rsid w:val="00013852"/>
    <w:rsid w:val="00016D3B"/>
    <w:rsid w:val="00017817"/>
    <w:rsid w:val="00027620"/>
    <w:rsid w:val="00031452"/>
    <w:rsid w:val="00033AF2"/>
    <w:rsid w:val="00034CE8"/>
    <w:rsid w:val="00041B30"/>
    <w:rsid w:val="00045FF3"/>
    <w:rsid w:val="00047874"/>
    <w:rsid w:val="00051BC8"/>
    <w:rsid w:val="00060164"/>
    <w:rsid w:val="00060489"/>
    <w:rsid w:val="00061596"/>
    <w:rsid w:val="00076153"/>
    <w:rsid w:val="00083271"/>
    <w:rsid w:val="000877D3"/>
    <w:rsid w:val="00090023"/>
    <w:rsid w:val="000B3F30"/>
    <w:rsid w:val="000D1BD8"/>
    <w:rsid w:val="000D3844"/>
    <w:rsid w:val="000E7970"/>
    <w:rsid w:val="00115F76"/>
    <w:rsid w:val="0011758D"/>
    <w:rsid w:val="00120DE6"/>
    <w:rsid w:val="00125594"/>
    <w:rsid w:val="001259D2"/>
    <w:rsid w:val="001652A7"/>
    <w:rsid w:val="00176256"/>
    <w:rsid w:val="001777A2"/>
    <w:rsid w:val="00177837"/>
    <w:rsid w:val="001836F2"/>
    <w:rsid w:val="00187238"/>
    <w:rsid w:val="00196970"/>
    <w:rsid w:val="001A6A13"/>
    <w:rsid w:val="001A79D7"/>
    <w:rsid w:val="001D6650"/>
    <w:rsid w:val="001F535F"/>
    <w:rsid w:val="00206569"/>
    <w:rsid w:val="00207C48"/>
    <w:rsid w:val="00216D21"/>
    <w:rsid w:val="00225994"/>
    <w:rsid w:val="00225DA3"/>
    <w:rsid w:val="002352E0"/>
    <w:rsid w:val="00247563"/>
    <w:rsid w:val="00273BCF"/>
    <w:rsid w:val="00284B52"/>
    <w:rsid w:val="0028545C"/>
    <w:rsid w:val="0028726C"/>
    <w:rsid w:val="00292762"/>
    <w:rsid w:val="002A4F22"/>
    <w:rsid w:val="002C0D58"/>
    <w:rsid w:val="002D029F"/>
    <w:rsid w:val="002D0AAF"/>
    <w:rsid w:val="002D3D3B"/>
    <w:rsid w:val="002F3647"/>
    <w:rsid w:val="002F49E2"/>
    <w:rsid w:val="003059C3"/>
    <w:rsid w:val="003070B4"/>
    <w:rsid w:val="00310B85"/>
    <w:rsid w:val="00310C53"/>
    <w:rsid w:val="00317396"/>
    <w:rsid w:val="003220A2"/>
    <w:rsid w:val="00322CEC"/>
    <w:rsid w:val="00324FA3"/>
    <w:rsid w:val="00325CA2"/>
    <w:rsid w:val="00327726"/>
    <w:rsid w:val="00355768"/>
    <w:rsid w:val="0035656E"/>
    <w:rsid w:val="00357E01"/>
    <w:rsid w:val="00362EB0"/>
    <w:rsid w:val="00370601"/>
    <w:rsid w:val="00370AFD"/>
    <w:rsid w:val="00372F77"/>
    <w:rsid w:val="00391D9F"/>
    <w:rsid w:val="0039454B"/>
    <w:rsid w:val="003952BB"/>
    <w:rsid w:val="00395653"/>
    <w:rsid w:val="003A3C8D"/>
    <w:rsid w:val="003A73BD"/>
    <w:rsid w:val="003C5ADB"/>
    <w:rsid w:val="003D2FA2"/>
    <w:rsid w:val="003D7DE1"/>
    <w:rsid w:val="00415C27"/>
    <w:rsid w:val="004172DA"/>
    <w:rsid w:val="0043109E"/>
    <w:rsid w:val="004316AE"/>
    <w:rsid w:val="0043467B"/>
    <w:rsid w:val="0044155A"/>
    <w:rsid w:val="00442CDE"/>
    <w:rsid w:val="00442FF1"/>
    <w:rsid w:val="004543F8"/>
    <w:rsid w:val="00471B23"/>
    <w:rsid w:val="00484F03"/>
    <w:rsid w:val="00497F2B"/>
    <w:rsid w:val="004B4385"/>
    <w:rsid w:val="004D1CA3"/>
    <w:rsid w:val="004D3F6C"/>
    <w:rsid w:val="004F2D8A"/>
    <w:rsid w:val="004F3A54"/>
    <w:rsid w:val="0050541F"/>
    <w:rsid w:val="005076F7"/>
    <w:rsid w:val="00517F78"/>
    <w:rsid w:val="00552B40"/>
    <w:rsid w:val="00557CD5"/>
    <w:rsid w:val="0056021E"/>
    <w:rsid w:val="0056419E"/>
    <w:rsid w:val="005703E3"/>
    <w:rsid w:val="00571089"/>
    <w:rsid w:val="0059496A"/>
    <w:rsid w:val="005A34E0"/>
    <w:rsid w:val="005A43ED"/>
    <w:rsid w:val="005A5C54"/>
    <w:rsid w:val="005B176C"/>
    <w:rsid w:val="005C674F"/>
    <w:rsid w:val="005E0607"/>
    <w:rsid w:val="005F4ACC"/>
    <w:rsid w:val="005F6094"/>
    <w:rsid w:val="0060473C"/>
    <w:rsid w:val="00607BEE"/>
    <w:rsid w:val="00633804"/>
    <w:rsid w:val="00661AB9"/>
    <w:rsid w:val="00664589"/>
    <w:rsid w:val="006741A4"/>
    <w:rsid w:val="00681AFF"/>
    <w:rsid w:val="006A7938"/>
    <w:rsid w:val="006D0DA4"/>
    <w:rsid w:val="006D6B4D"/>
    <w:rsid w:val="006E01B8"/>
    <w:rsid w:val="006E305F"/>
    <w:rsid w:val="006E7B80"/>
    <w:rsid w:val="006F36BF"/>
    <w:rsid w:val="006F3820"/>
    <w:rsid w:val="006F3938"/>
    <w:rsid w:val="006F4B3B"/>
    <w:rsid w:val="006F4EAB"/>
    <w:rsid w:val="006F530C"/>
    <w:rsid w:val="00705561"/>
    <w:rsid w:val="00710FAC"/>
    <w:rsid w:val="00714F2A"/>
    <w:rsid w:val="00732915"/>
    <w:rsid w:val="0074461D"/>
    <w:rsid w:val="00745D9D"/>
    <w:rsid w:val="0074611D"/>
    <w:rsid w:val="00747AE3"/>
    <w:rsid w:val="00754F2B"/>
    <w:rsid w:val="00755897"/>
    <w:rsid w:val="00762551"/>
    <w:rsid w:val="00766B89"/>
    <w:rsid w:val="00771563"/>
    <w:rsid w:val="00777354"/>
    <w:rsid w:val="00783E02"/>
    <w:rsid w:val="00784DB4"/>
    <w:rsid w:val="007861F7"/>
    <w:rsid w:val="007863CE"/>
    <w:rsid w:val="00794341"/>
    <w:rsid w:val="007B2D18"/>
    <w:rsid w:val="007C3053"/>
    <w:rsid w:val="007D08D5"/>
    <w:rsid w:val="007E1620"/>
    <w:rsid w:val="007E4F45"/>
    <w:rsid w:val="007E6A32"/>
    <w:rsid w:val="007F3F75"/>
    <w:rsid w:val="007F4D17"/>
    <w:rsid w:val="00801A11"/>
    <w:rsid w:val="00813FC5"/>
    <w:rsid w:val="00824BBF"/>
    <w:rsid w:val="00843E73"/>
    <w:rsid w:val="0086253E"/>
    <w:rsid w:val="008730EA"/>
    <w:rsid w:val="00895A3D"/>
    <w:rsid w:val="008961E1"/>
    <w:rsid w:val="008B2C1A"/>
    <w:rsid w:val="008C42D5"/>
    <w:rsid w:val="008D39BC"/>
    <w:rsid w:val="008D3AC3"/>
    <w:rsid w:val="008D3FC9"/>
    <w:rsid w:val="008D6CB3"/>
    <w:rsid w:val="008E0394"/>
    <w:rsid w:val="008E1FAA"/>
    <w:rsid w:val="008F2BAC"/>
    <w:rsid w:val="00906B59"/>
    <w:rsid w:val="00907316"/>
    <w:rsid w:val="00914816"/>
    <w:rsid w:val="00914AD8"/>
    <w:rsid w:val="009323F4"/>
    <w:rsid w:val="00936162"/>
    <w:rsid w:val="009419B7"/>
    <w:rsid w:val="00943D9E"/>
    <w:rsid w:val="009B7360"/>
    <w:rsid w:val="009C1AF9"/>
    <w:rsid w:val="009C63E8"/>
    <w:rsid w:val="00A00030"/>
    <w:rsid w:val="00A04F7A"/>
    <w:rsid w:val="00A10273"/>
    <w:rsid w:val="00A125F7"/>
    <w:rsid w:val="00A20F3D"/>
    <w:rsid w:val="00A30111"/>
    <w:rsid w:val="00A35B57"/>
    <w:rsid w:val="00A36006"/>
    <w:rsid w:val="00A37532"/>
    <w:rsid w:val="00A53E68"/>
    <w:rsid w:val="00A77F2C"/>
    <w:rsid w:val="00A86CB0"/>
    <w:rsid w:val="00A93064"/>
    <w:rsid w:val="00A970CB"/>
    <w:rsid w:val="00AA06F0"/>
    <w:rsid w:val="00AA3718"/>
    <w:rsid w:val="00AC780F"/>
    <w:rsid w:val="00AD1623"/>
    <w:rsid w:val="00AD3EA9"/>
    <w:rsid w:val="00AD7628"/>
    <w:rsid w:val="00AE12DA"/>
    <w:rsid w:val="00AE5CE8"/>
    <w:rsid w:val="00AF1EE0"/>
    <w:rsid w:val="00AF1F31"/>
    <w:rsid w:val="00AF6F56"/>
    <w:rsid w:val="00B03834"/>
    <w:rsid w:val="00B06B95"/>
    <w:rsid w:val="00B13AEA"/>
    <w:rsid w:val="00B46919"/>
    <w:rsid w:val="00B55B76"/>
    <w:rsid w:val="00B64761"/>
    <w:rsid w:val="00B775AE"/>
    <w:rsid w:val="00BB20A3"/>
    <w:rsid w:val="00BB23E8"/>
    <w:rsid w:val="00BB4FB5"/>
    <w:rsid w:val="00BC1154"/>
    <w:rsid w:val="00BC5F8B"/>
    <w:rsid w:val="00BE07F1"/>
    <w:rsid w:val="00BE5F35"/>
    <w:rsid w:val="00C0665C"/>
    <w:rsid w:val="00C173AA"/>
    <w:rsid w:val="00C229FF"/>
    <w:rsid w:val="00C46F93"/>
    <w:rsid w:val="00C56AA1"/>
    <w:rsid w:val="00C60C59"/>
    <w:rsid w:val="00C61C23"/>
    <w:rsid w:val="00CA1391"/>
    <w:rsid w:val="00CA4F0B"/>
    <w:rsid w:val="00CB3261"/>
    <w:rsid w:val="00CC6864"/>
    <w:rsid w:val="00CD6FBF"/>
    <w:rsid w:val="00CE22F6"/>
    <w:rsid w:val="00CE23A1"/>
    <w:rsid w:val="00CE7963"/>
    <w:rsid w:val="00CF7FFA"/>
    <w:rsid w:val="00D31589"/>
    <w:rsid w:val="00D37DC6"/>
    <w:rsid w:val="00D46F45"/>
    <w:rsid w:val="00D47D97"/>
    <w:rsid w:val="00D82666"/>
    <w:rsid w:val="00D85B0F"/>
    <w:rsid w:val="00DA7D05"/>
    <w:rsid w:val="00DB21AB"/>
    <w:rsid w:val="00DB66D7"/>
    <w:rsid w:val="00DC79B8"/>
    <w:rsid w:val="00DD47BF"/>
    <w:rsid w:val="00DD7D1D"/>
    <w:rsid w:val="00DE2F76"/>
    <w:rsid w:val="00DF51DA"/>
    <w:rsid w:val="00E051B4"/>
    <w:rsid w:val="00E170C2"/>
    <w:rsid w:val="00E17FB5"/>
    <w:rsid w:val="00E25A66"/>
    <w:rsid w:val="00E27256"/>
    <w:rsid w:val="00E45868"/>
    <w:rsid w:val="00E5703A"/>
    <w:rsid w:val="00E708C4"/>
    <w:rsid w:val="00E71B2C"/>
    <w:rsid w:val="00E73B34"/>
    <w:rsid w:val="00E823D0"/>
    <w:rsid w:val="00E85506"/>
    <w:rsid w:val="00ED2BCA"/>
    <w:rsid w:val="00EE2E68"/>
    <w:rsid w:val="00EE72F3"/>
    <w:rsid w:val="00EE7EAB"/>
    <w:rsid w:val="00F047DB"/>
    <w:rsid w:val="00F05748"/>
    <w:rsid w:val="00F0588E"/>
    <w:rsid w:val="00F10EA0"/>
    <w:rsid w:val="00F12AAC"/>
    <w:rsid w:val="00F26749"/>
    <w:rsid w:val="00F536BA"/>
    <w:rsid w:val="00F56BCA"/>
    <w:rsid w:val="00F81F53"/>
    <w:rsid w:val="00F85B13"/>
    <w:rsid w:val="00F90D2D"/>
    <w:rsid w:val="00F95641"/>
    <w:rsid w:val="00F95F7A"/>
    <w:rsid w:val="00FA1145"/>
    <w:rsid w:val="00FB3DCA"/>
    <w:rsid w:val="00FC0512"/>
    <w:rsid w:val="00FD3B5E"/>
    <w:rsid w:val="00FD48F1"/>
    <w:rsid w:val="00FE1585"/>
    <w:rsid w:val="00FE45CC"/>
    <w:rsid w:val="00FF51E4"/>
    <w:rsid w:val="00FF5D02"/>
    <w:rsid w:val="00FF6F6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38F31"/>
  <w15:docId w15:val="{A35152A7-F9EA-4572-BD58-B1722D5E5D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5561"/>
  </w:style>
  <w:style w:type="paragraph" w:styleId="Heading4">
    <w:name w:val="heading 4"/>
    <w:basedOn w:val="Normal"/>
    <w:next w:val="Normal"/>
    <w:link w:val="Heading4Char"/>
    <w:uiPriority w:val="9"/>
    <w:semiHidden/>
    <w:unhideWhenUsed/>
    <w:qFormat/>
    <w:rsid w:val="00273BCF"/>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Colorful List - Accent 11,List Paragraph1111"/>
    <w:basedOn w:val="Normal"/>
    <w:link w:val="ListParagraphChar"/>
    <w:uiPriority w:val="34"/>
    <w:qFormat/>
    <w:rsid w:val="00705561"/>
    <w:pPr>
      <w:ind w:left="720"/>
      <w:contextualSpacing/>
    </w:pPr>
  </w:style>
  <w:style w:type="character" w:customStyle="1" w:styleId="ListParagraphChar">
    <w:name w:val="List Paragraph Char"/>
    <w:aliases w:val="List Paragraph1 Char,List1 Char,Списък на абзаци Char,List Paragraph11 Char,List Paragraph111 Char,Colorful List - Accent 11 Char,List Paragraph1111 Char"/>
    <w:link w:val="ListParagraph"/>
    <w:uiPriority w:val="34"/>
    <w:locked/>
    <w:rsid w:val="00705561"/>
  </w:style>
  <w:style w:type="paragraph" w:styleId="BalloonText">
    <w:name w:val="Balloon Text"/>
    <w:basedOn w:val="Normal"/>
    <w:link w:val="BalloonTextChar"/>
    <w:uiPriority w:val="99"/>
    <w:semiHidden/>
    <w:unhideWhenUsed/>
    <w:rsid w:val="007055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5561"/>
    <w:rPr>
      <w:rFonts w:ascii="Tahoma" w:hAnsi="Tahoma" w:cs="Tahoma"/>
      <w:sz w:val="16"/>
      <w:szCs w:val="16"/>
    </w:rPr>
  </w:style>
  <w:style w:type="paragraph" w:styleId="Header">
    <w:name w:val="header"/>
    <w:basedOn w:val="Normal"/>
    <w:link w:val="HeaderChar"/>
    <w:uiPriority w:val="99"/>
    <w:unhideWhenUsed/>
    <w:rsid w:val="001652A7"/>
    <w:pPr>
      <w:tabs>
        <w:tab w:val="center" w:pos="4536"/>
        <w:tab w:val="right" w:pos="9072"/>
      </w:tabs>
      <w:spacing w:after="0" w:line="240" w:lineRule="auto"/>
    </w:pPr>
  </w:style>
  <w:style w:type="character" w:customStyle="1" w:styleId="HeaderChar">
    <w:name w:val="Header Char"/>
    <w:basedOn w:val="DefaultParagraphFont"/>
    <w:link w:val="Header"/>
    <w:uiPriority w:val="99"/>
    <w:rsid w:val="001652A7"/>
  </w:style>
  <w:style w:type="paragraph" w:styleId="Footer">
    <w:name w:val="footer"/>
    <w:basedOn w:val="Normal"/>
    <w:link w:val="FooterChar"/>
    <w:uiPriority w:val="99"/>
    <w:unhideWhenUsed/>
    <w:rsid w:val="001652A7"/>
    <w:pPr>
      <w:tabs>
        <w:tab w:val="center" w:pos="4536"/>
        <w:tab w:val="right" w:pos="9072"/>
      </w:tabs>
      <w:spacing w:after="0" w:line="240" w:lineRule="auto"/>
    </w:pPr>
  </w:style>
  <w:style w:type="character" w:customStyle="1" w:styleId="FooterChar">
    <w:name w:val="Footer Char"/>
    <w:basedOn w:val="DefaultParagraphFont"/>
    <w:link w:val="Footer"/>
    <w:uiPriority w:val="99"/>
    <w:rsid w:val="001652A7"/>
  </w:style>
  <w:style w:type="character" w:styleId="Hyperlink">
    <w:name w:val="Hyperlink"/>
    <w:basedOn w:val="DefaultParagraphFont"/>
    <w:uiPriority w:val="99"/>
    <w:unhideWhenUsed/>
    <w:rsid w:val="0011758D"/>
    <w:rPr>
      <w:color w:val="0000FF" w:themeColor="hyperlink"/>
      <w:u w:val="single"/>
    </w:rPr>
  </w:style>
  <w:style w:type="table" w:customStyle="1" w:styleId="TableGrid1">
    <w:name w:val="Table Grid1"/>
    <w:basedOn w:val="TableNormal"/>
    <w:next w:val="TableGrid"/>
    <w:uiPriority w:val="59"/>
    <w:rsid w:val="00BC5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BC5F8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43E73"/>
    <w:rPr>
      <w:sz w:val="16"/>
      <w:szCs w:val="16"/>
    </w:rPr>
  </w:style>
  <w:style w:type="paragraph" w:styleId="CommentText">
    <w:name w:val="annotation text"/>
    <w:basedOn w:val="Normal"/>
    <w:link w:val="CommentTextChar"/>
    <w:uiPriority w:val="99"/>
    <w:unhideWhenUsed/>
    <w:rsid w:val="00843E73"/>
    <w:pPr>
      <w:spacing w:line="240" w:lineRule="auto"/>
    </w:pPr>
    <w:rPr>
      <w:sz w:val="20"/>
      <w:szCs w:val="20"/>
    </w:rPr>
  </w:style>
  <w:style w:type="character" w:customStyle="1" w:styleId="CommentTextChar">
    <w:name w:val="Comment Text Char"/>
    <w:basedOn w:val="DefaultParagraphFont"/>
    <w:link w:val="CommentText"/>
    <w:uiPriority w:val="99"/>
    <w:rsid w:val="00843E73"/>
    <w:rPr>
      <w:sz w:val="20"/>
      <w:szCs w:val="20"/>
    </w:rPr>
  </w:style>
  <w:style w:type="paragraph" w:styleId="CommentSubject">
    <w:name w:val="annotation subject"/>
    <w:basedOn w:val="CommentText"/>
    <w:next w:val="CommentText"/>
    <w:link w:val="CommentSubjectChar"/>
    <w:uiPriority w:val="99"/>
    <w:semiHidden/>
    <w:unhideWhenUsed/>
    <w:rsid w:val="00843E73"/>
    <w:rPr>
      <w:b/>
      <w:bCs/>
    </w:rPr>
  </w:style>
  <w:style w:type="character" w:customStyle="1" w:styleId="CommentSubjectChar">
    <w:name w:val="Comment Subject Char"/>
    <w:basedOn w:val="CommentTextChar"/>
    <w:link w:val="CommentSubject"/>
    <w:uiPriority w:val="99"/>
    <w:semiHidden/>
    <w:rsid w:val="00843E73"/>
    <w:rPr>
      <w:b/>
      <w:bCs/>
      <w:sz w:val="20"/>
      <w:szCs w:val="20"/>
    </w:rPr>
  </w:style>
  <w:style w:type="paragraph" w:styleId="BodyTextIndent">
    <w:name w:val="Body Text Indent"/>
    <w:basedOn w:val="Normal"/>
    <w:link w:val="BodyTextIndentChar"/>
    <w:rsid w:val="00325CA2"/>
    <w:pPr>
      <w:spacing w:before="120" w:after="120" w:line="240" w:lineRule="auto"/>
      <w:ind w:left="283"/>
      <w:jc w:val="both"/>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325CA2"/>
    <w:rPr>
      <w:rFonts w:ascii="Times New Roman" w:eastAsia="Times New Roman" w:hAnsi="Times New Roman" w:cs="Times New Roman"/>
      <w:sz w:val="24"/>
      <w:szCs w:val="20"/>
      <w:lang w:val="en-GB"/>
    </w:rPr>
  </w:style>
  <w:style w:type="character" w:customStyle="1" w:styleId="Heading4Char">
    <w:name w:val="Heading 4 Char"/>
    <w:basedOn w:val="DefaultParagraphFont"/>
    <w:link w:val="Heading4"/>
    <w:uiPriority w:val="9"/>
    <w:semiHidden/>
    <w:rsid w:val="00273BCF"/>
    <w:rPr>
      <w:rFonts w:asciiTheme="majorHAnsi" w:eastAsiaTheme="majorEastAsia" w:hAnsiTheme="majorHAnsi" w:cstheme="majorBidi"/>
      <w:b/>
      <w:bCs/>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ORM&amp;DocCode=4346&amp;ToPar=Art4&#1072;&amp;Type=20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85DCF2-0A1F-40DD-AA16-B40DEE1CA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10</Pages>
  <Words>2028</Words>
  <Characters>11562</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Kameliya Nikova</dc:creator>
  <cp:lastModifiedBy>Venislava Boyadzhieva</cp:lastModifiedBy>
  <cp:revision>28</cp:revision>
  <dcterms:created xsi:type="dcterms:W3CDTF">2020-07-09T11:35:00Z</dcterms:created>
  <dcterms:modified xsi:type="dcterms:W3CDTF">2020-11-02T07:56:00Z</dcterms:modified>
</cp:coreProperties>
</file>